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7D13D8" w14:textId="309F0654" w:rsidR="00D759AB" w:rsidRPr="009866E4" w:rsidRDefault="00964045" w:rsidP="00D759AB">
      <w:pPr>
        <w:pStyle w:val="CH"/>
        <w:rPr>
          <w:rFonts w:ascii="Times New Roman" w:hAnsi="Times New Roman" w:cs="Times New Roman"/>
          <w:sz w:val="22"/>
          <w:szCs w:val="22"/>
        </w:rPr>
      </w:pPr>
      <w:bookmarkStart w:id="0" w:name="historyclause"/>
      <w:bookmarkStart w:id="1" w:name="Title"/>
      <w:bookmarkStart w:id="2" w:name="DocumentFor"/>
      <w:bookmarkEnd w:id="1"/>
      <w:bookmarkEnd w:id="2"/>
      <w:r w:rsidRPr="00964045">
        <w:rPr>
          <w:rFonts w:ascii="Times New Roman" w:eastAsia="SimSun" w:hAnsi="Times New Roman" w:cs="Times New Roman"/>
          <w:lang w:eastAsia="zh-CN"/>
        </w:rPr>
        <w:t>3GPP TSG-RAN WG4 Meeting #114bis</w:t>
      </w:r>
      <w:r w:rsidR="00D759AB" w:rsidRPr="009866E4">
        <w:rPr>
          <w:rFonts w:ascii="Times New Roman" w:hAnsi="Times New Roman" w:cs="Times New Roman"/>
          <w:sz w:val="22"/>
          <w:szCs w:val="22"/>
        </w:rPr>
        <w:tab/>
      </w:r>
      <w:r w:rsidR="00D759AB" w:rsidRPr="009866E4">
        <w:rPr>
          <w:rFonts w:ascii="Times New Roman" w:hAnsi="Times New Roman" w:cs="Times New Roman"/>
          <w:sz w:val="22"/>
          <w:szCs w:val="22"/>
        </w:rPr>
        <w:tab/>
        <w:t>R4-2</w:t>
      </w:r>
      <w:r w:rsidR="00A75212">
        <w:rPr>
          <w:rFonts w:ascii="Times New Roman" w:hAnsi="Times New Roman" w:cs="Times New Roman"/>
          <w:sz w:val="22"/>
          <w:szCs w:val="22"/>
        </w:rPr>
        <w:t>5</w:t>
      </w:r>
      <w:r w:rsidR="007C51FB">
        <w:rPr>
          <w:rFonts w:ascii="Times New Roman" w:hAnsi="Times New Roman" w:cs="Times New Roman"/>
          <w:sz w:val="22"/>
          <w:szCs w:val="22"/>
        </w:rPr>
        <w:t>03195</w:t>
      </w:r>
    </w:p>
    <w:p w14:paraId="656F4332" w14:textId="03B33CA8" w:rsidR="00D759AB" w:rsidRPr="009866E4" w:rsidRDefault="005F4D5B" w:rsidP="00D759AB">
      <w:pPr>
        <w:tabs>
          <w:tab w:val="left" w:pos="2160"/>
        </w:tabs>
        <w:rPr>
          <w:b/>
          <w:sz w:val="22"/>
          <w:szCs w:val="22"/>
        </w:rPr>
      </w:pPr>
      <w:r>
        <w:rPr>
          <w:b/>
          <w:sz w:val="22"/>
          <w:szCs w:val="22"/>
        </w:rPr>
        <w:t>Wuhan</w:t>
      </w:r>
      <w:r w:rsidR="00D759AB" w:rsidRPr="009866E4">
        <w:rPr>
          <w:b/>
          <w:sz w:val="22"/>
          <w:szCs w:val="22"/>
        </w:rPr>
        <w:t>,</w:t>
      </w:r>
      <w:r w:rsidR="002026A0">
        <w:rPr>
          <w:b/>
          <w:sz w:val="22"/>
          <w:szCs w:val="22"/>
        </w:rPr>
        <w:t xml:space="preserve"> </w:t>
      </w:r>
      <w:r>
        <w:rPr>
          <w:b/>
          <w:sz w:val="22"/>
          <w:szCs w:val="22"/>
        </w:rPr>
        <w:t>China</w:t>
      </w:r>
      <w:r w:rsidR="00D759AB">
        <w:rPr>
          <w:b/>
          <w:sz w:val="22"/>
          <w:szCs w:val="22"/>
        </w:rPr>
        <w:t xml:space="preserve">, </w:t>
      </w:r>
      <w:r>
        <w:rPr>
          <w:b/>
          <w:sz w:val="22"/>
          <w:szCs w:val="22"/>
        </w:rPr>
        <w:t>April</w:t>
      </w:r>
      <w:r w:rsidR="00D759AB" w:rsidRPr="009866E4">
        <w:rPr>
          <w:b/>
          <w:sz w:val="22"/>
          <w:szCs w:val="22"/>
        </w:rPr>
        <w:t xml:space="preserve"> </w:t>
      </w:r>
      <w:r>
        <w:rPr>
          <w:b/>
          <w:sz w:val="22"/>
          <w:szCs w:val="22"/>
        </w:rPr>
        <w:t>07</w:t>
      </w:r>
      <w:r w:rsidR="00D759AB" w:rsidRPr="009866E4">
        <w:rPr>
          <w:b/>
          <w:sz w:val="22"/>
          <w:szCs w:val="22"/>
        </w:rPr>
        <w:t xml:space="preserve"> – </w:t>
      </w:r>
      <w:r>
        <w:rPr>
          <w:b/>
          <w:sz w:val="22"/>
          <w:szCs w:val="22"/>
        </w:rPr>
        <w:t>11</w:t>
      </w:r>
      <w:r w:rsidR="00D759AB" w:rsidRPr="009866E4">
        <w:rPr>
          <w:b/>
          <w:sz w:val="22"/>
          <w:szCs w:val="22"/>
        </w:rPr>
        <w:t>, 202</w:t>
      </w:r>
      <w:r w:rsidR="00E17720">
        <w:rPr>
          <w:b/>
          <w:sz w:val="22"/>
          <w:szCs w:val="22"/>
        </w:rPr>
        <w:t>5</w:t>
      </w:r>
    </w:p>
    <w:p w14:paraId="6DDCE159" w14:textId="45A9C349" w:rsidR="00D309CC" w:rsidRPr="00B56EA0" w:rsidRDefault="00D309CC" w:rsidP="00D309CC">
      <w:pPr>
        <w:pStyle w:val="CH"/>
        <w:rPr>
          <w:rFonts w:ascii="Times New Roman" w:hAnsi="Times New Roman" w:cs="Times New Roman"/>
          <w:b w:val="0"/>
          <w:bCs/>
          <w:sz w:val="22"/>
          <w:szCs w:val="22"/>
        </w:rPr>
      </w:pPr>
      <w:r w:rsidRPr="00B56EA0">
        <w:rPr>
          <w:rFonts w:ascii="Times New Roman" w:hAnsi="Times New Roman" w:cs="Times New Roman"/>
          <w:sz w:val="22"/>
          <w:szCs w:val="22"/>
        </w:rPr>
        <w:t>Agenda item:</w:t>
      </w:r>
      <w:r w:rsidRPr="00B56EA0">
        <w:rPr>
          <w:rFonts w:ascii="Times New Roman" w:hAnsi="Times New Roman" w:cs="Times New Roman"/>
          <w:b w:val="0"/>
          <w:bCs/>
          <w:sz w:val="22"/>
          <w:szCs w:val="22"/>
        </w:rPr>
        <w:tab/>
      </w:r>
      <w:r w:rsidR="00E35CEB" w:rsidRPr="00E35CEB">
        <w:rPr>
          <w:rFonts w:ascii="Times New Roman" w:hAnsi="Times New Roman" w:cs="Times New Roman"/>
          <w:b w:val="0"/>
          <w:bCs/>
          <w:sz w:val="22"/>
          <w:szCs w:val="22"/>
        </w:rPr>
        <w:t>7.1.1.3.4</w:t>
      </w:r>
    </w:p>
    <w:p w14:paraId="4DBE005A" w14:textId="4DFA2DBD" w:rsidR="00D309CC" w:rsidRPr="00B56EA0" w:rsidRDefault="00D309CC" w:rsidP="00D309CC">
      <w:pPr>
        <w:pStyle w:val="CH"/>
        <w:rPr>
          <w:rFonts w:ascii="Times New Roman" w:hAnsi="Times New Roman" w:cs="Times New Roman"/>
          <w:b w:val="0"/>
          <w:bCs/>
          <w:sz w:val="22"/>
          <w:szCs w:val="22"/>
        </w:rPr>
      </w:pPr>
      <w:r w:rsidRPr="00B56EA0">
        <w:rPr>
          <w:rFonts w:ascii="Times New Roman" w:hAnsi="Times New Roman" w:cs="Times New Roman"/>
          <w:sz w:val="22"/>
          <w:szCs w:val="22"/>
        </w:rPr>
        <w:t>Source:</w:t>
      </w:r>
      <w:r w:rsidRPr="00B56EA0">
        <w:rPr>
          <w:rFonts w:ascii="Times New Roman" w:hAnsi="Times New Roman" w:cs="Times New Roman"/>
          <w:b w:val="0"/>
          <w:bCs/>
          <w:sz w:val="22"/>
          <w:szCs w:val="22"/>
        </w:rPr>
        <w:tab/>
        <w:t>Apple</w:t>
      </w:r>
    </w:p>
    <w:p w14:paraId="0D2061A1" w14:textId="3E1F40D0" w:rsidR="00D309CC" w:rsidRPr="00942D03" w:rsidRDefault="00D309CC" w:rsidP="00D309CC">
      <w:pPr>
        <w:pStyle w:val="CH"/>
        <w:rPr>
          <w:rFonts w:ascii="Times New Roman" w:hAnsi="Times New Roman" w:cs="Times New Roman"/>
          <w:b w:val="0"/>
          <w:bCs/>
          <w:color w:val="000000"/>
          <w:sz w:val="20"/>
          <w:szCs w:val="20"/>
          <w:lang w:eastAsia="en-GB"/>
        </w:rPr>
      </w:pPr>
      <w:r w:rsidRPr="00B56EA0">
        <w:rPr>
          <w:rFonts w:ascii="Times New Roman" w:hAnsi="Times New Roman" w:cs="Times New Roman"/>
          <w:sz w:val="22"/>
          <w:szCs w:val="22"/>
        </w:rPr>
        <w:t>Title:</w:t>
      </w:r>
      <w:r w:rsidRPr="00B56EA0">
        <w:rPr>
          <w:rFonts w:ascii="Times New Roman" w:hAnsi="Times New Roman" w:cs="Times New Roman"/>
          <w:b w:val="0"/>
          <w:bCs/>
          <w:sz w:val="22"/>
          <w:szCs w:val="22"/>
        </w:rPr>
        <w:tab/>
      </w:r>
      <w:r w:rsidR="00E17720">
        <w:rPr>
          <w:rFonts w:ascii="Times New Roman" w:hAnsi="Times New Roman" w:cs="Times New Roman"/>
          <w:b w:val="0"/>
          <w:bCs/>
          <w:sz w:val="22"/>
          <w:szCs w:val="22"/>
        </w:rPr>
        <w:t>On</w:t>
      </w:r>
      <w:r w:rsidR="00D36FF9" w:rsidRPr="00D36FF9">
        <w:rPr>
          <w:rFonts w:ascii="Times New Roman" w:hAnsi="Times New Roman" w:cs="Times New Roman"/>
          <w:b w:val="0"/>
          <w:bCs/>
          <w:sz w:val="22"/>
          <w:szCs w:val="22"/>
        </w:rPr>
        <w:t xml:space="preserve"> SRS A</w:t>
      </w:r>
      <w:r w:rsidR="00297FF6">
        <w:rPr>
          <w:rFonts w:ascii="Times New Roman" w:hAnsi="Times New Roman" w:cs="Times New Roman"/>
          <w:b w:val="0"/>
          <w:bCs/>
          <w:sz w:val="22"/>
          <w:szCs w:val="22"/>
        </w:rPr>
        <w:t xml:space="preserve">ntenna </w:t>
      </w:r>
      <w:r w:rsidR="00D36FF9" w:rsidRPr="00D36FF9">
        <w:rPr>
          <w:rFonts w:ascii="Times New Roman" w:hAnsi="Times New Roman" w:cs="Times New Roman"/>
          <w:b w:val="0"/>
          <w:bCs/>
          <w:sz w:val="22"/>
          <w:szCs w:val="22"/>
        </w:rPr>
        <w:t>S</w:t>
      </w:r>
      <w:r w:rsidR="00297FF6">
        <w:rPr>
          <w:rFonts w:ascii="Times New Roman" w:hAnsi="Times New Roman" w:cs="Times New Roman"/>
          <w:b w:val="0"/>
          <w:bCs/>
          <w:sz w:val="22"/>
          <w:szCs w:val="22"/>
        </w:rPr>
        <w:t>witching</w:t>
      </w:r>
      <w:r w:rsidR="00D36FF9" w:rsidRPr="00D36FF9">
        <w:rPr>
          <w:rFonts w:ascii="Times New Roman" w:hAnsi="Times New Roman" w:cs="Times New Roman"/>
          <w:b w:val="0"/>
          <w:bCs/>
          <w:sz w:val="22"/>
          <w:szCs w:val="22"/>
        </w:rPr>
        <w:t xml:space="preserve"> IL Imbalance Solution for 6Rx</w:t>
      </w:r>
      <w:r w:rsidR="009475CC" w:rsidRPr="00942D03">
        <w:rPr>
          <w:rFonts w:ascii="Times New Roman" w:hAnsi="Times New Roman" w:cs="Times New Roman"/>
          <w:b w:val="0"/>
          <w:bCs/>
          <w:color w:val="000000"/>
          <w:sz w:val="20"/>
          <w:szCs w:val="20"/>
          <w:lang w:eastAsia="en-GB"/>
        </w:rPr>
        <w:t xml:space="preserve">             </w:t>
      </w:r>
    </w:p>
    <w:p w14:paraId="052B1E0C" w14:textId="2372CCDC" w:rsidR="00104BC6" w:rsidRPr="00B56EA0" w:rsidRDefault="00104BC6" w:rsidP="00D309CC">
      <w:pPr>
        <w:pStyle w:val="CH"/>
        <w:rPr>
          <w:rFonts w:ascii="Times New Roman" w:hAnsi="Times New Roman" w:cs="Times New Roman"/>
          <w:b w:val="0"/>
          <w:bCs/>
          <w:sz w:val="22"/>
          <w:szCs w:val="22"/>
        </w:rPr>
      </w:pPr>
      <w:r w:rsidRPr="00B56EA0">
        <w:rPr>
          <w:rFonts w:ascii="Times New Roman" w:hAnsi="Times New Roman" w:cs="Times New Roman"/>
          <w:sz w:val="22"/>
          <w:szCs w:val="22"/>
        </w:rPr>
        <w:t>WI/SI:</w:t>
      </w:r>
      <w:r w:rsidRPr="00B56EA0">
        <w:rPr>
          <w:rFonts w:ascii="Times New Roman" w:hAnsi="Times New Roman" w:cs="Times New Roman"/>
          <w:b w:val="0"/>
          <w:bCs/>
          <w:sz w:val="22"/>
          <w:szCs w:val="22"/>
        </w:rPr>
        <w:tab/>
      </w:r>
      <w:r w:rsidR="0093646F" w:rsidRPr="00B56EA0">
        <w:rPr>
          <w:rFonts w:ascii="Times New Roman" w:eastAsiaTheme="minorEastAsia" w:hAnsi="Times New Roman" w:cs="Times New Roman"/>
          <w:b w:val="0"/>
          <w:bCs/>
          <w:sz w:val="22"/>
          <w:szCs w:val="22"/>
        </w:rPr>
        <w:t>NR_ENDC_RF_Ph4-Core</w:t>
      </w:r>
    </w:p>
    <w:p w14:paraId="6C6D1281" w14:textId="50918C40" w:rsidR="00104BC6" w:rsidRPr="00B56EA0" w:rsidRDefault="00104BC6" w:rsidP="00D309CC">
      <w:pPr>
        <w:pStyle w:val="CH"/>
        <w:rPr>
          <w:rFonts w:ascii="Times New Roman" w:hAnsi="Times New Roman" w:cs="Times New Roman"/>
          <w:b w:val="0"/>
          <w:bCs/>
          <w:sz w:val="22"/>
          <w:szCs w:val="22"/>
        </w:rPr>
      </w:pPr>
      <w:r w:rsidRPr="00B56EA0">
        <w:rPr>
          <w:rFonts w:ascii="Times New Roman" w:hAnsi="Times New Roman" w:cs="Times New Roman"/>
          <w:sz w:val="22"/>
          <w:szCs w:val="22"/>
        </w:rPr>
        <w:t>Release:</w:t>
      </w:r>
      <w:r w:rsidRPr="00B56EA0">
        <w:rPr>
          <w:rFonts w:ascii="Times New Roman" w:hAnsi="Times New Roman" w:cs="Times New Roman"/>
          <w:b w:val="0"/>
          <w:bCs/>
          <w:sz w:val="22"/>
          <w:szCs w:val="22"/>
        </w:rPr>
        <w:tab/>
        <w:t>Rel-</w:t>
      </w:r>
      <w:r w:rsidR="00261B7C" w:rsidRPr="00B56EA0">
        <w:rPr>
          <w:rFonts w:ascii="Times New Roman" w:hAnsi="Times New Roman" w:cs="Times New Roman"/>
          <w:b w:val="0"/>
          <w:bCs/>
          <w:sz w:val="22"/>
          <w:szCs w:val="22"/>
        </w:rPr>
        <w:t>1</w:t>
      </w:r>
      <w:r w:rsidR="003D1ACA" w:rsidRPr="00B56EA0">
        <w:rPr>
          <w:rFonts w:ascii="Times New Roman" w:hAnsi="Times New Roman" w:cs="Times New Roman"/>
          <w:b w:val="0"/>
          <w:bCs/>
          <w:sz w:val="22"/>
          <w:szCs w:val="22"/>
        </w:rPr>
        <w:t>9</w:t>
      </w:r>
    </w:p>
    <w:p w14:paraId="2E4E044D" w14:textId="2633F480" w:rsidR="00D309CC" w:rsidRPr="00B56EA0" w:rsidRDefault="00D309CC" w:rsidP="00D309CC">
      <w:pPr>
        <w:pStyle w:val="CH"/>
        <w:rPr>
          <w:rFonts w:ascii="Times New Roman" w:hAnsi="Times New Roman" w:cs="Times New Roman"/>
          <w:b w:val="0"/>
          <w:bCs/>
          <w:sz w:val="22"/>
          <w:szCs w:val="22"/>
        </w:rPr>
      </w:pPr>
      <w:r w:rsidRPr="00B56EA0">
        <w:rPr>
          <w:rFonts w:ascii="Times New Roman" w:hAnsi="Times New Roman" w:cs="Times New Roman"/>
          <w:sz w:val="22"/>
          <w:szCs w:val="22"/>
        </w:rPr>
        <w:t>Document for:</w:t>
      </w:r>
      <w:r w:rsidRPr="00B56EA0">
        <w:rPr>
          <w:rFonts w:ascii="Times New Roman" w:hAnsi="Times New Roman" w:cs="Times New Roman"/>
          <w:b w:val="0"/>
          <w:bCs/>
          <w:sz w:val="22"/>
          <w:szCs w:val="22"/>
        </w:rPr>
        <w:tab/>
      </w:r>
      <w:r w:rsidR="009475CC" w:rsidRPr="00B56EA0">
        <w:rPr>
          <w:rFonts w:ascii="Times New Roman" w:hAnsi="Times New Roman" w:cs="Times New Roman"/>
          <w:b w:val="0"/>
          <w:bCs/>
          <w:sz w:val="22"/>
          <w:szCs w:val="22"/>
        </w:rPr>
        <w:t>Discussion</w:t>
      </w:r>
    </w:p>
    <w:p w14:paraId="5AB2C4CE" w14:textId="087C0D05" w:rsidR="00A75621" w:rsidRPr="00486720" w:rsidRDefault="00E51B83" w:rsidP="00E51B83">
      <w:pPr>
        <w:pStyle w:val="Heading1"/>
        <w:rPr>
          <w:rFonts w:ascii="Times New Roman" w:hAnsi="Times New Roman"/>
          <w:b/>
          <w:bCs/>
          <w:sz w:val="28"/>
          <w:szCs w:val="28"/>
        </w:rPr>
      </w:pPr>
      <w:r>
        <w:rPr>
          <w:rFonts w:ascii="Times New Roman" w:hAnsi="Times New Roman"/>
          <w:b/>
          <w:bCs/>
          <w:sz w:val="24"/>
          <w:szCs w:val="24"/>
        </w:rPr>
        <w:t>1</w:t>
      </w:r>
      <w:r>
        <w:rPr>
          <w:rFonts w:ascii="Times New Roman" w:hAnsi="Times New Roman"/>
          <w:b/>
          <w:bCs/>
          <w:sz w:val="24"/>
          <w:szCs w:val="24"/>
        </w:rPr>
        <w:tab/>
      </w:r>
      <w:r w:rsidR="008E7986" w:rsidRPr="00B90181">
        <w:rPr>
          <w:rFonts w:ascii="Times New Roman" w:hAnsi="Times New Roman"/>
          <w:b/>
          <w:bCs/>
          <w:sz w:val="28"/>
          <w:szCs w:val="28"/>
        </w:rPr>
        <w:t>Introduction</w:t>
      </w:r>
      <w:r w:rsidR="0042606E" w:rsidRPr="00B90181">
        <w:rPr>
          <w:rFonts w:ascii="Times New Roman" w:hAnsi="Times New Roman"/>
          <w:b/>
          <w:bCs/>
          <w:sz w:val="28"/>
          <w:szCs w:val="28"/>
        </w:rPr>
        <w:t xml:space="preserve"> and Scope</w:t>
      </w:r>
      <w:r w:rsidR="008E7986" w:rsidRPr="00486720">
        <w:rPr>
          <w:rFonts w:ascii="Times New Roman" w:hAnsi="Times New Roman"/>
          <w:b/>
          <w:bCs/>
          <w:sz w:val="28"/>
          <w:szCs w:val="28"/>
        </w:rPr>
        <w:t xml:space="preserve"> </w:t>
      </w:r>
    </w:p>
    <w:p w14:paraId="1EF66098" w14:textId="7A868D05" w:rsidR="00C663BB" w:rsidRDefault="0083356D" w:rsidP="0083356D">
      <w:pPr>
        <w:overflowPunct w:val="0"/>
        <w:autoSpaceDE w:val="0"/>
        <w:autoSpaceDN w:val="0"/>
        <w:adjustRightInd w:val="0"/>
        <w:ind w:firstLine="284"/>
        <w:jc w:val="both"/>
        <w:textAlignment w:val="baseline"/>
        <w:rPr>
          <w:rFonts w:eastAsia="SimSun"/>
          <w:bCs/>
          <w:sz w:val="20"/>
          <w:szCs w:val="20"/>
          <w:lang w:eastAsia="zh-CN"/>
        </w:rPr>
      </w:pPr>
      <w:r>
        <w:rPr>
          <w:rFonts w:eastAsia="SimSun"/>
          <w:bCs/>
          <w:sz w:val="20"/>
          <w:lang w:eastAsia="zh-CN"/>
        </w:rPr>
        <w:t>In the previous RAN4 meeting (Meeting #11</w:t>
      </w:r>
      <w:r w:rsidR="006A1508">
        <w:rPr>
          <w:rFonts w:eastAsia="SimSun"/>
          <w:bCs/>
          <w:sz w:val="20"/>
          <w:lang w:eastAsia="zh-CN"/>
        </w:rPr>
        <w:t>4</w:t>
      </w:r>
      <w:r>
        <w:rPr>
          <w:rFonts w:eastAsia="SimSun"/>
          <w:bCs/>
          <w:sz w:val="20"/>
          <w:lang w:eastAsia="zh-CN"/>
        </w:rPr>
        <w:t xml:space="preserve">, </w:t>
      </w:r>
      <w:r w:rsidR="006A1508">
        <w:rPr>
          <w:rFonts w:eastAsia="SimSun"/>
          <w:bCs/>
          <w:sz w:val="20"/>
          <w:lang w:eastAsia="zh-CN"/>
        </w:rPr>
        <w:t xml:space="preserve">Athens, Greece, </w:t>
      </w:r>
      <w:r w:rsidR="006A1508">
        <w:rPr>
          <w:rFonts w:eastAsiaTheme="minorEastAsia"/>
          <w:bCs/>
          <w:sz w:val="20"/>
          <w:szCs w:val="20"/>
          <w:lang w:eastAsia="zh-CN"/>
        </w:rPr>
        <w:t>February</w:t>
      </w:r>
      <w:r w:rsidRPr="00997A90">
        <w:rPr>
          <w:rFonts w:eastAsiaTheme="minorEastAsia"/>
          <w:bCs/>
          <w:sz w:val="20"/>
          <w:szCs w:val="20"/>
          <w:lang w:eastAsia="zh-CN"/>
        </w:rPr>
        <w:t xml:space="preserve"> 1</w:t>
      </w:r>
      <w:r w:rsidR="006A1508">
        <w:rPr>
          <w:rFonts w:eastAsiaTheme="minorEastAsia"/>
          <w:bCs/>
          <w:sz w:val="20"/>
          <w:szCs w:val="20"/>
          <w:lang w:eastAsia="zh-CN"/>
        </w:rPr>
        <w:t>7</w:t>
      </w:r>
      <w:r w:rsidRPr="00997A90">
        <w:rPr>
          <w:rFonts w:eastAsiaTheme="minorEastAsia"/>
          <w:bCs/>
          <w:sz w:val="20"/>
          <w:szCs w:val="20"/>
          <w:lang w:eastAsia="zh-CN"/>
        </w:rPr>
        <w:t>–</w:t>
      </w:r>
      <w:r>
        <w:rPr>
          <w:rFonts w:eastAsiaTheme="minorEastAsia"/>
          <w:bCs/>
          <w:sz w:val="20"/>
          <w:szCs w:val="20"/>
          <w:lang w:eastAsia="zh-CN"/>
        </w:rPr>
        <w:t>2</w:t>
      </w:r>
      <w:r w:rsidR="006A1508">
        <w:rPr>
          <w:rFonts w:eastAsiaTheme="minorEastAsia"/>
          <w:bCs/>
          <w:sz w:val="20"/>
          <w:szCs w:val="20"/>
          <w:lang w:eastAsia="zh-CN"/>
        </w:rPr>
        <w:t>1</w:t>
      </w:r>
      <w:r w:rsidRPr="00997A90">
        <w:rPr>
          <w:rFonts w:eastAsiaTheme="minorEastAsia"/>
          <w:bCs/>
          <w:sz w:val="20"/>
          <w:szCs w:val="20"/>
          <w:lang w:eastAsia="zh-CN"/>
        </w:rPr>
        <w:t>, 202</w:t>
      </w:r>
      <w:r w:rsidR="006A1508">
        <w:rPr>
          <w:rFonts w:eastAsiaTheme="minorEastAsia"/>
          <w:bCs/>
          <w:sz w:val="20"/>
          <w:szCs w:val="20"/>
          <w:lang w:eastAsia="zh-CN"/>
        </w:rPr>
        <w:t>5</w:t>
      </w:r>
      <w:r>
        <w:rPr>
          <w:rFonts w:eastAsia="SimSun"/>
          <w:bCs/>
          <w:sz w:val="20"/>
          <w:lang w:eastAsia="zh-CN"/>
        </w:rPr>
        <w:t>), discussions were held on the requirements for 6Rx for handheld and FWA, which are parts of the new  Release 19 WID on RF enhancements for NR FR1/FR2 and EN-DC [1]. As highlighted in the meeting WF [2], one of the remaining issues to be addressed is the SRS insertion loss imbalance issue. Captured below is a summary of the outcome of the discussion related to this issue taken from the WF of the WID.</w:t>
      </w:r>
    </w:p>
    <w:p w14:paraId="3E90BAC5" w14:textId="77777777" w:rsidR="00B35BCB" w:rsidRPr="00657877" w:rsidRDefault="00B35BCB" w:rsidP="007E6717">
      <w:pPr>
        <w:overflowPunct w:val="0"/>
        <w:autoSpaceDE w:val="0"/>
        <w:autoSpaceDN w:val="0"/>
        <w:adjustRightInd w:val="0"/>
        <w:ind w:firstLine="284"/>
        <w:jc w:val="both"/>
        <w:textAlignment w:val="baseline"/>
        <w:rPr>
          <w:rFonts w:eastAsia="SimSun"/>
          <w:bCs/>
          <w:sz w:val="20"/>
          <w:szCs w:val="20"/>
          <w:lang w:eastAsia="zh-CN"/>
        </w:rPr>
      </w:pPr>
    </w:p>
    <w:tbl>
      <w:tblPr>
        <w:tblStyle w:val="TableGrid"/>
        <w:tblW w:w="0" w:type="auto"/>
        <w:tblLook w:val="04A0" w:firstRow="1" w:lastRow="0" w:firstColumn="1" w:lastColumn="0" w:noHBand="0" w:noVBand="1"/>
      </w:tblPr>
      <w:tblGrid>
        <w:gridCol w:w="9631"/>
      </w:tblGrid>
      <w:tr w:rsidR="00B35BCB" w14:paraId="0BE2CEA1" w14:textId="77777777" w:rsidTr="003507E5">
        <w:tc>
          <w:tcPr>
            <w:tcW w:w="9876" w:type="dxa"/>
            <w:shd w:val="clear" w:color="auto" w:fill="E7E6E6" w:themeFill="background2"/>
          </w:tcPr>
          <w:p w14:paraId="50EEE746" w14:textId="77777777" w:rsidR="0083356D" w:rsidRPr="00D304CF" w:rsidRDefault="0083356D" w:rsidP="0083356D">
            <w:pPr>
              <w:pStyle w:val="Heading1"/>
              <w:rPr>
                <w:b/>
                <w:bCs/>
                <w:sz w:val="20"/>
                <w:lang w:eastAsia="zh-CN"/>
              </w:rPr>
            </w:pPr>
            <w:r w:rsidRPr="00D304CF">
              <w:rPr>
                <w:b/>
                <w:bCs/>
                <w:sz w:val="20"/>
              </w:rPr>
              <w:t>Topic 3:</w:t>
            </w:r>
            <w:r w:rsidRPr="00D304CF">
              <w:rPr>
                <w:b/>
                <w:bCs/>
                <w:sz w:val="20"/>
              </w:rPr>
              <w:tab/>
            </w:r>
            <w:r w:rsidRPr="00D304CF">
              <w:rPr>
                <w:b/>
                <w:bCs/>
                <w:sz w:val="20"/>
                <w:lang w:val="pt-BR"/>
              </w:rPr>
              <w:t>SRS IL imbalance issue</w:t>
            </w:r>
          </w:p>
          <w:p w14:paraId="782B3CB9" w14:textId="77777777" w:rsidR="0083356D" w:rsidRPr="00D304CF" w:rsidRDefault="0083356D" w:rsidP="0083356D">
            <w:pPr>
              <w:pStyle w:val="Heading2"/>
              <w:rPr>
                <w:b/>
                <w:bCs/>
                <w:sz w:val="20"/>
                <w:lang w:eastAsia="zh-CN"/>
              </w:rPr>
            </w:pPr>
            <w:r w:rsidRPr="00D304CF">
              <w:rPr>
                <w:b/>
                <w:bCs/>
                <w:sz w:val="20"/>
              </w:rPr>
              <w:t>Sub-topic 3-1:</w:t>
            </w:r>
            <w:r w:rsidRPr="00D304CF">
              <w:rPr>
                <w:b/>
                <w:bCs/>
                <w:sz w:val="20"/>
              </w:rPr>
              <w:tab/>
              <w:t>General considerations for SRS IL imbalance issue</w:t>
            </w:r>
          </w:p>
          <w:p w14:paraId="2DC56C4F" w14:textId="77777777" w:rsidR="0083356D" w:rsidRPr="00D304CF" w:rsidRDefault="0083356D" w:rsidP="0083356D">
            <w:pPr>
              <w:rPr>
                <w:sz w:val="20"/>
                <w:szCs w:val="20"/>
                <w:lang w:eastAsia="zh-CN"/>
              </w:rPr>
            </w:pPr>
            <w:r w:rsidRPr="00D304CF">
              <w:rPr>
                <w:b/>
                <w:sz w:val="20"/>
                <w:szCs w:val="20"/>
                <w:u w:val="single"/>
                <w:lang w:eastAsia="ko-KR"/>
              </w:rPr>
              <w:t>Issue 3-1-1: Whether to solve SRS IL imbalance issue in Rel-19</w:t>
            </w:r>
          </w:p>
          <w:p w14:paraId="09D8EA25" w14:textId="77777777" w:rsidR="0083356D" w:rsidRPr="00D304CF" w:rsidRDefault="0083356D" w:rsidP="0083356D">
            <w:pPr>
              <w:rPr>
                <w:sz w:val="20"/>
                <w:szCs w:val="20"/>
                <w:lang w:eastAsia="zh-CN"/>
              </w:rPr>
            </w:pPr>
            <w:r w:rsidRPr="00D304CF">
              <w:rPr>
                <w:b/>
                <w:sz w:val="20"/>
                <w:szCs w:val="20"/>
                <w:lang w:eastAsia="zh-CN"/>
              </w:rPr>
              <w:t>Way Forward</w:t>
            </w:r>
            <w:r w:rsidRPr="00D304CF">
              <w:rPr>
                <w:sz w:val="20"/>
                <w:szCs w:val="20"/>
                <w:lang w:eastAsia="zh-CN"/>
              </w:rPr>
              <w:t>: RAN4 to further discuss the following options.</w:t>
            </w:r>
          </w:p>
          <w:p w14:paraId="619B3FF1" w14:textId="77777777" w:rsidR="0083356D" w:rsidRPr="00D304CF" w:rsidRDefault="0083356D" w:rsidP="0083356D">
            <w:pPr>
              <w:pStyle w:val="B1"/>
              <w:rPr>
                <w:sz w:val="20"/>
                <w:szCs w:val="20"/>
                <w:lang w:eastAsia="zh-CN"/>
              </w:rPr>
            </w:pPr>
            <w:r w:rsidRPr="00D304CF">
              <w:rPr>
                <w:sz w:val="20"/>
                <w:szCs w:val="20"/>
                <w:lang w:eastAsia="zh-CN"/>
              </w:rPr>
              <w:t>-</w:t>
            </w:r>
            <w:r w:rsidRPr="00D304CF">
              <w:rPr>
                <w:sz w:val="20"/>
                <w:szCs w:val="20"/>
                <w:lang w:eastAsia="zh-CN"/>
              </w:rPr>
              <w:tab/>
              <w:t>Option 1: RAN4 should not continue the discussion on how to solve the SRS IL imbalance issue.</w:t>
            </w:r>
          </w:p>
          <w:p w14:paraId="1BF0EABA" w14:textId="77777777" w:rsidR="0083356D" w:rsidRPr="00D304CF" w:rsidRDefault="0083356D" w:rsidP="0083356D">
            <w:pPr>
              <w:pStyle w:val="B1"/>
              <w:rPr>
                <w:sz w:val="20"/>
                <w:szCs w:val="20"/>
                <w:lang w:eastAsia="zh-CN"/>
              </w:rPr>
            </w:pPr>
            <w:r w:rsidRPr="00D304CF">
              <w:rPr>
                <w:sz w:val="20"/>
                <w:szCs w:val="20"/>
                <w:lang w:eastAsia="zh-CN"/>
              </w:rPr>
              <w:t>-</w:t>
            </w:r>
            <w:r w:rsidRPr="00D304CF">
              <w:rPr>
                <w:sz w:val="20"/>
                <w:szCs w:val="20"/>
                <w:lang w:eastAsia="zh-CN"/>
              </w:rPr>
              <w:tab/>
              <w:t>Option 2: Continue to pursue a solution to the SRS IL imbalance issue based on the candidate solution framework with minimal impact to the specification and to indicate the specific impacts to RAN1, RAN2, and RAN4 specifications and performance gain based on the outcome of Issue 3-2-1.</w:t>
            </w:r>
          </w:p>
          <w:p w14:paraId="0469A3D0" w14:textId="77777777" w:rsidR="0083356D" w:rsidRPr="00D304CF" w:rsidRDefault="0083356D" w:rsidP="0083356D">
            <w:pPr>
              <w:rPr>
                <w:bCs/>
                <w:sz w:val="20"/>
                <w:szCs w:val="20"/>
                <w:lang w:eastAsia="ko-KR"/>
              </w:rPr>
            </w:pPr>
          </w:p>
          <w:p w14:paraId="63BE058D" w14:textId="77777777" w:rsidR="0083356D" w:rsidRPr="00D304CF" w:rsidRDefault="0083356D" w:rsidP="0083356D">
            <w:pPr>
              <w:rPr>
                <w:sz w:val="20"/>
                <w:szCs w:val="20"/>
                <w:lang w:eastAsia="zh-CN"/>
              </w:rPr>
            </w:pPr>
            <w:r w:rsidRPr="00D304CF">
              <w:rPr>
                <w:b/>
                <w:sz w:val="20"/>
                <w:szCs w:val="20"/>
                <w:u w:val="single"/>
                <w:lang w:eastAsia="ko-KR"/>
              </w:rPr>
              <w:t>Issue 3-1-2: Initial Considerations for SRS IL imbalance issue</w:t>
            </w:r>
          </w:p>
          <w:p w14:paraId="0BE7EBC3" w14:textId="77777777" w:rsidR="0083356D" w:rsidRPr="00D304CF" w:rsidRDefault="0083356D" w:rsidP="0083356D">
            <w:pPr>
              <w:rPr>
                <w:sz w:val="20"/>
                <w:szCs w:val="20"/>
                <w:lang w:eastAsia="zh-CN"/>
              </w:rPr>
            </w:pPr>
            <w:r w:rsidRPr="00D304CF">
              <w:rPr>
                <w:b/>
                <w:sz w:val="20"/>
                <w:szCs w:val="20"/>
                <w:lang w:eastAsia="zh-CN"/>
              </w:rPr>
              <w:t>Way forward</w:t>
            </w:r>
            <w:r w:rsidRPr="00D304CF">
              <w:rPr>
                <w:sz w:val="20"/>
                <w:szCs w:val="20"/>
                <w:lang w:eastAsia="zh-CN"/>
              </w:rPr>
              <w:t>: RAN4 to focus on refining the compromised solution framework in Issue 3-2-1.</w:t>
            </w:r>
          </w:p>
          <w:p w14:paraId="5B4C3CC7" w14:textId="77777777" w:rsidR="0083356D" w:rsidRPr="00D304CF" w:rsidRDefault="0083356D" w:rsidP="0083356D">
            <w:pPr>
              <w:rPr>
                <w:sz w:val="20"/>
                <w:szCs w:val="20"/>
                <w:lang w:eastAsia="zh-CN"/>
              </w:rPr>
            </w:pPr>
          </w:p>
          <w:p w14:paraId="16C48D31" w14:textId="77777777" w:rsidR="0083356D" w:rsidRPr="00D304CF" w:rsidRDefault="0083356D" w:rsidP="0083356D">
            <w:pPr>
              <w:pStyle w:val="Heading2"/>
              <w:rPr>
                <w:sz w:val="20"/>
                <w:lang w:eastAsia="zh-CN"/>
              </w:rPr>
            </w:pPr>
            <w:r w:rsidRPr="00D304CF">
              <w:rPr>
                <w:sz w:val="20"/>
              </w:rPr>
              <w:t>Sub-topic 3-2:</w:t>
            </w:r>
            <w:r w:rsidRPr="00D304CF">
              <w:rPr>
                <w:sz w:val="20"/>
              </w:rPr>
              <w:tab/>
              <w:t>SRS IL imbalance issue solutions</w:t>
            </w:r>
          </w:p>
          <w:p w14:paraId="0D693DB0" w14:textId="77777777" w:rsidR="0083356D" w:rsidRPr="00D304CF" w:rsidRDefault="0083356D" w:rsidP="0083356D">
            <w:pPr>
              <w:rPr>
                <w:b/>
                <w:sz w:val="20"/>
                <w:szCs w:val="20"/>
                <w:lang w:eastAsia="zh-CN"/>
              </w:rPr>
            </w:pPr>
            <w:r w:rsidRPr="00D304CF">
              <w:rPr>
                <w:b/>
                <w:sz w:val="20"/>
                <w:szCs w:val="20"/>
                <w:u w:val="single"/>
                <w:lang w:eastAsia="ko-KR"/>
              </w:rPr>
              <w:t>Issue 3-2-1: Candidate solutions for the SRS IL imbalance issue</w:t>
            </w:r>
          </w:p>
          <w:p w14:paraId="197034D9" w14:textId="5A1F0120" w:rsidR="0083356D" w:rsidRPr="00D304CF" w:rsidRDefault="0083356D" w:rsidP="0083356D">
            <w:pPr>
              <w:rPr>
                <w:sz w:val="20"/>
                <w:szCs w:val="20"/>
                <w:lang w:eastAsia="zh-CN"/>
              </w:rPr>
            </w:pPr>
            <w:r w:rsidRPr="00D304CF">
              <w:rPr>
                <w:b/>
                <w:sz w:val="20"/>
                <w:szCs w:val="20"/>
                <w:lang w:eastAsia="zh-CN"/>
              </w:rPr>
              <w:t>Way forward</w:t>
            </w:r>
            <w:r w:rsidRPr="00D304CF">
              <w:rPr>
                <w:sz w:val="20"/>
                <w:szCs w:val="20"/>
                <w:lang w:eastAsia="zh-CN"/>
              </w:rPr>
              <w:t>: RAN4 to further discuss the candidate solution framework below and present proposals concerning the details. Companies are encouraged to provide expected benefit/performance gains and draftCRs so that the impacts to RAN1, RAN2, and RAN4 specifications (for RAN1 and RAN2, a description of the necessary changes is sufficient if draftCRs are not possible) can be further discussed.</w:t>
            </w:r>
          </w:p>
          <w:p w14:paraId="00A82D3F" w14:textId="77777777" w:rsidR="0083356D" w:rsidRPr="00D304CF" w:rsidRDefault="0083356D" w:rsidP="0083356D">
            <w:pPr>
              <w:spacing w:after="120"/>
              <w:rPr>
                <w:rFonts w:eastAsia="SimSun"/>
                <w:sz w:val="20"/>
                <w:szCs w:val="20"/>
                <w:lang w:eastAsia="zh-CN"/>
              </w:rPr>
            </w:pPr>
            <w:r w:rsidRPr="00D304CF">
              <w:rPr>
                <w:rFonts w:eastAsia="SimSun"/>
                <w:sz w:val="20"/>
                <w:szCs w:val="20"/>
                <w:lang w:eastAsia="zh-CN"/>
              </w:rPr>
              <w:t>Candidate solution framework:</w:t>
            </w:r>
          </w:p>
          <w:p w14:paraId="4EDC7725" w14:textId="77777777" w:rsidR="0083356D" w:rsidRPr="00D304CF" w:rsidRDefault="0083356D" w:rsidP="0083356D">
            <w:pPr>
              <w:pStyle w:val="B1"/>
              <w:rPr>
                <w:rFonts w:eastAsia="SimSun"/>
                <w:sz w:val="20"/>
                <w:szCs w:val="20"/>
                <w:lang w:eastAsia="zh-CN"/>
              </w:rPr>
            </w:pPr>
            <w:r w:rsidRPr="00D304CF">
              <w:rPr>
                <w:rFonts w:eastAsia="SimSun"/>
                <w:sz w:val="20"/>
                <w:szCs w:val="20"/>
                <w:lang w:eastAsia="zh-CN"/>
              </w:rPr>
              <w:t>-</w:t>
            </w:r>
            <w:r w:rsidRPr="00D304CF">
              <w:rPr>
                <w:rFonts w:eastAsia="SimSun"/>
                <w:sz w:val="20"/>
                <w:szCs w:val="20"/>
                <w:lang w:eastAsia="zh-CN"/>
              </w:rPr>
              <w:tab/>
              <w:t>UE performs self-compensation of SRS IL up to its configured maximum output power.</w:t>
            </w:r>
          </w:p>
          <w:p w14:paraId="7AD39530" w14:textId="77777777" w:rsidR="0083356D" w:rsidRPr="00D304CF" w:rsidRDefault="0083356D" w:rsidP="0083356D">
            <w:pPr>
              <w:pStyle w:val="B2"/>
              <w:rPr>
                <w:rFonts w:eastAsia="SimSun"/>
                <w:sz w:val="20"/>
                <w:szCs w:val="20"/>
                <w:lang w:eastAsia="zh-CN"/>
              </w:rPr>
            </w:pPr>
            <w:r w:rsidRPr="00D304CF">
              <w:rPr>
                <w:rFonts w:eastAsia="SimSun"/>
                <w:sz w:val="20"/>
                <w:szCs w:val="20"/>
                <w:lang w:eastAsia="zh-CN"/>
              </w:rPr>
              <w:t>-</w:t>
            </w:r>
            <w:r w:rsidRPr="00D304CF">
              <w:rPr>
                <w:rFonts w:eastAsia="SimSun"/>
                <w:sz w:val="20"/>
                <w:szCs w:val="20"/>
                <w:lang w:eastAsia="zh-CN"/>
              </w:rPr>
              <w:tab/>
              <w:t>FFS on whether condition would introduce any additional RAN4 performance requirement. No RAN1 specification impact.</w:t>
            </w:r>
          </w:p>
          <w:p w14:paraId="220F5A6F" w14:textId="77777777" w:rsidR="0083356D" w:rsidRPr="00D304CF" w:rsidRDefault="0083356D" w:rsidP="0083356D">
            <w:pPr>
              <w:pStyle w:val="B1"/>
              <w:rPr>
                <w:rFonts w:eastAsia="SimSun"/>
                <w:sz w:val="20"/>
                <w:szCs w:val="20"/>
                <w:lang w:eastAsia="zh-CN"/>
              </w:rPr>
            </w:pPr>
            <w:r w:rsidRPr="00D304CF">
              <w:rPr>
                <w:rFonts w:eastAsia="SimSun"/>
                <w:sz w:val="20"/>
                <w:szCs w:val="20"/>
                <w:lang w:eastAsia="zh-CN"/>
              </w:rPr>
              <w:t>-</w:t>
            </w:r>
            <w:r w:rsidRPr="00D304CF">
              <w:rPr>
                <w:rFonts w:eastAsia="SimSun"/>
                <w:sz w:val="20"/>
                <w:szCs w:val="20"/>
                <w:lang w:eastAsia="zh-CN"/>
              </w:rPr>
              <w:tab/>
              <w:t>UE provides assistance to the network on SRS IL compensation (semi-static and/or dynamic), e.g.</w:t>
            </w:r>
          </w:p>
          <w:p w14:paraId="420D21E0" w14:textId="77777777" w:rsidR="0083356D" w:rsidRPr="00D304CF" w:rsidRDefault="0083356D" w:rsidP="0083356D">
            <w:pPr>
              <w:pStyle w:val="B2"/>
              <w:rPr>
                <w:rFonts w:eastAsia="SimSun"/>
                <w:sz w:val="20"/>
                <w:szCs w:val="20"/>
                <w:lang w:eastAsia="zh-CN"/>
              </w:rPr>
            </w:pPr>
            <w:r w:rsidRPr="00D304CF">
              <w:rPr>
                <w:rFonts w:eastAsia="SimSun"/>
                <w:sz w:val="20"/>
                <w:szCs w:val="20"/>
                <w:lang w:eastAsia="zh-CN"/>
              </w:rPr>
              <w:t>-</w:t>
            </w:r>
            <w:r w:rsidRPr="00D304CF">
              <w:rPr>
                <w:rFonts w:eastAsia="SimSun"/>
                <w:sz w:val="20"/>
                <w:szCs w:val="20"/>
                <w:lang w:eastAsia="zh-CN"/>
              </w:rPr>
              <w:tab/>
              <w:t>Per SRS resource power headroom reporting</w:t>
            </w:r>
          </w:p>
          <w:p w14:paraId="0CD96824" w14:textId="77777777" w:rsidR="0083356D" w:rsidRPr="00D304CF" w:rsidRDefault="0083356D" w:rsidP="0083356D">
            <w:pPr>
              <w:pStyle w:val="B2"/>
              <w:rPr>
                <w:rFonts w:eastAsia="SimSun"/>
                <w:sz w:val="20"/>
                <w:szCs w:val="20"/>
                <w:lang w:eastAsia="zh-CN"/>
              </w:rPr>
            </w:pPr>
            <w:r w:rsidRPr="00D304CF">
              <w:rPr>
                <w:sz w:val="20"/>
                <w:szCs w:val="20"/>
                <w:lang w:eastAsia="zh-CN"/>
              </w:rPr>
              <w:t>-</w:t>
            </w:r>
            <w:r w:rsidRPr="00D304CF">
              <w:rPr>
                <w:sz w:val="20"/>
                <w:szCs w:val="20"/>
                <w:lang w:eastAsia="zh-CN"/>
              </w:rPr>
              <w:tab/>
              <w:t>Configured maximum output power per SRS resource reporting</w:t>
            </w:r>
          </w:p>
          <w:p w14:paraId="0B7CF7C9" w14:textId="77777777" w:rsidR="0083356D" w:rsidRPr="00D304CF" w:rsidRDefault="0083356D" w:rsidP="0083356D">
            <w:pPr>
              <w:pStyle w:val="B2"/>
              <w:rPr>
                <w:sz w:val="20"/>
                <w:szCs w:val="20"/>
                <w:lang w:eastAsia="zh-CN"/>
              </w:rPr>
            </w:pPr>
            <w:r w:rsidRPr="00D304CF">
              <w:rPr>
                <w:sz w:val="20"/>
                <w:szCs w:val="20"/>
                <w:lang w:eastAsia="zh-CN"/>
              </w:rPr>
              <w:t>-</w:t>
            </w:r>
            <w:r w:rsidRPr="00D304CF">
              <w:rPr>
                <w:sz w:val="20"/>
                <w:szCs w:val="20"/>
                <w:lang w:eastAsia="zh-CN"/>
              </w:rPr>
              <w:tab/>
              <w:t>SRS insertion loss value reporting (per SRS resource or per UE)</w:t>
            </w:r>
          </w:p>
          <w:p w14:paraId="543A912A" w14:textId="77777777" w:rsidR="0083356D" w:rsidRPr="00D304CF" w:rsidRDefault="0083356D" w:rsidP="0083356D">
            <w:pPr>
              <w:pStyle w:val="B2"/>
              <w:rPr>
                <w:sz w:val="20"/>
                <w:szCs w:val="20"/>
                <w:lang w:eastAsia="zh-CN"/>
              </w:rPr>
            </w:pPr>
            <w:r w:rsidRPr="00D304CF">
              <w:rPr>
                <w:sz w:val="20"/>
                <w:szCs w:val="20"/>
                <w:lang w:eastAsia="zh-CN"/>
              </w:rPr>
              <w:t>-</w:t>
            </w:r>
            <w:r w:rsidRPr="00D304CF">
              <w:rPr>
                <w:sz w:val="20"/>
                <w:szCs w:val="20"/>
                <w:lang w:eastAsia="zh-CN"/>
              </w:rPr>
              <w:tab/>
              <w:t>Other</w:t>
            </w:r>
          </w:p>
          <w:p w14:paraId="65DFEC78" w14:textId="77777777" w:rsidR="0083356D" w:rsidRPr="00D304CF" w:rsidRDefault="0083356D" w:rsidP="0083356D">
            <w:pPr>
              <w:pStyle w:val="B3"/>
              <w:rPr>
                <w:rFonts w:eastAsia="SimSun"/>
                <w:sz w:val="20"/>
                <w:szCs w:val="20"/>
                <w:lang w:eastAsia="zh-CN"/>
              </w:rPr>
            </w:pPr>
            <w:r w:rsidRPr="00D304CF">
              <w:rPr>
                <w:rFonts w:eastAsia="SimSun"/>
                <w:sz w:val="20"/>
                <w:szCs w:val="20"/>
                <w:lang w:eastAsia="zh-CN"/>
              </w:rPr>
              <w:t>-</w:t>
            </w:r>
            <w:r w:rsidRPr="00D304CF">
              <w:rPr>
                <w:rFonts w:eastAsia="SimSun"/>
                <w:sz w:val="20"/>
                <w:szCs w:val="20"/>
                <w:lang w:eastAsia="zh-CN"/>
              </w:rPr>
              <w:tab/>
              <w:t>ΔP</w:t>
            </w:r>
            <w:r w:rsidRPr="00D304CF">
              <w:rPr>
                <w:rFonts w:eastAsia="SimSun"/>
                <w:sz w:val="20"/>
                <w:szCs w:val="20"/>
                <w:vertAlign w:val="subscript"/>
                <w:lang w:eastAsia="zh-CN"/>
              </w:rPr>
              <w:t>PowerClass</w:t>
            </w:r>
            <w:r w:rsidRPr="00D304CF">
              <w:rPr>
                <w:rFonts w:eastAsia="SimSun"/>
                <w:sz w:val="20"/>
                <w:szCs w:val="20"/>
                <w:lang w:eastAsia="zh-CN"/>
              </w:rPr>
              <w:t xml:space="preserve"> reporting is proposed as a package with per SRS resource power headroom and configured maximum output power per SRS resource reporting.</w:t>
            </w:r>
          </w:p>
          <w:p w14:paraId="5A7FAD3B" w14:textId="77777777" w:rsidR="0083356D" w:rsidRPr="00D304CF" w:rsidRDefault="0083356D" w:rsidP="0083356D">
            <w:pPr>
              <w:pStyle w:val="B3"/>
              <w:rPr>
                <w:rFonts w:eastAsia="SimSun"/>
                <w:sz w:val="20"/>
                <w:szCs w:val="20"/>
                <w:lang w:eastAsia="zh-CN"/>
              </w:rPr>
            </w:pPr>
            <w:r w:rsidRPr="00D304CF">
              <w:rPr>
                <w:rFonts w:eastAsia="SimSun"/>
                <w:sz w:val="20"/>
                <w:szCs w:val="20"/>
                <w:lang w:eastAsia="zh-CN"/>
              </w:rPr>
              <w:t>-</w:t>
            </w:r>
            <w:r w:rsidRPr="00D304CF">
              <w:rPr>
                <w:rFonts w:eastAsia="SimSun"/>
                <w:sz w:val="20"/>
                <w:szCs w:val="20"/>
                <w:lang w:eastAsia="zh-CN"/>
              </w:rPr>
              <w:tab/>
              <w:t>Others</w:t>
            </w:r>
          </w:p>
          <w:p w14:paraId="6F259103" w14:textId="77777777" w:rsidR="0083356D" w:rsidRPr="00D304CF" w:rsidRDefault="0083356D" w:rsidP="0083356D">
            <w:pPr>
              <w:pStyle w:val="B1"/>
              <w:rPr>
                <w:rFonts w:eastAsia="SimSun"/>
                <w:sz w:val="20"/>
                <w:szCs w:val="20"/>
                <w:lang w:eastAsia="zh-CN"/>
              </w:rPr>
            </w:pPr>
            <w:r w:rsidRPr="00D304CF">
              <w:rPr>
                <w:sz w:val="20"/>
                <w:szCs w:val="20"/>
                <w:lang w:eastAsia="zh-CN"/>
              </w:rPr>
              <w:t>-</w:t>
            </w:r>
            <w:r w:rsidRPr="00D304CF">
              <w:rPr>
                <w:sz w:val="20"/>
                <w:szCs w:val="20"/>
                <w:lang w:eastAsia="zh-CN"/>
              </w:rPr>
              <w:tab/>
              <w:t>Details of SRS IL self-compensation and assistance framework are FFS</w:t>
            </w:r>
          </w:p>
          <w:p w14:paraId="032DB76F" w14:textId="5A411C21" w:rsidR="00B35BCB" w:rsidRPr="00B35BCB" w:rsidRDefault="00B35BCB" w:rsidP="00695D2B">
            <w:pPr>
              <w:rPr>
                <w:sz w:val="16"/>
                <w:szCs w:val="16"/>
              </w:rPr>
            </w:pPr>
          </w:p>
        </w:tc>
      </w:tr>
    </w:tbl>
    <w:p w14:paraId="66D03F6E" w14:textId="77777777" w:rsidR="009902C4" w:rsidRDefault="009902C4" w:rsidP="007E6717">
      <w:pPr>
        <w:overflowPunct w:val="0"/>
        <w:autoSpaceDE w:val="0"/>
        <w:autoSpaceDN w:val="0"/>
        <w:adjustRightInd w:val="0"/>
        <w:jc w:val="both"/>
        <w:textAlignment w:val="baseline"/>
        <w:rPr>
          <w:rFonts w:eastAsia="SimSun"/>
          <w:bCs/>
          <w:sz w:val="20"/>
          <w:lang w:eastAsia="zh-CN"/>
        </w:rPr>
      </w:pPr>
    </w:p>
    <w:p w14:paraId="34FD162C" w14:textId="6C8DEA10" w:rsidR="00B56EA0" w:rsidRDefault="00500546" w:rsidP="007E6717">
      <w:pPr>
        <w:overflowPunct w:val="0"/>
        <w:autoSpaceDE w:val="0"/>
        <w:autoSpaceDN w:val="0"/>
        <w:adjustRightInd w:val="0"/>
        <w:jc w:val="both"/>
        <w:textAlignment w:val="baseline"/>
        <w:rPr>
          <w:rFonts w:eastAsia="SimSun"/>
          <w:bCs/>
          <w:sz w:val="22"/>
          <w:szCs w:val="22"/>
          <w:lang w:eastAsia="zh-CN"/>
        </w:rPr>
      </w:pPr>
      <w:r w:rsidRPr="00331C63">
        <w:rPr>
          <w:rFonts w:eastAsia="SimSun"/>
          <w:bCs/>
          <w:sz w:val="22"/>
          <w:szCs w:val="22"/>
          <w:lang w:eastAsia="zh-CN"/>
        </w:rPr>
        <w:t xml:space="preserve">In this </w:t>
      </w:r>
      <w:r w:rsidR="00696DF2" w:rsidRPr="00331C63">
        <w:rPr>
          <w:rFonts w:eastAsia="SimSun"/>
          <w:bCs/>
          <w:sz w:val="22"/>
          <w:szCs w:val="22"/>
          <w:lang w:eastAsia="zh-CN"/>
        </w:rPr>
        <w:t xml:space="preserve">discussion paper, </w:t>
      </w:r>
      <w:r w:rsidRPr="00331C63">
        <w:rPr>
          <w:rFonts w:eastAsia="SimSun"/>
          <w:bCs/>
          <w:sz w:val="22"/>
          <w:szCs w:val="22"/>
          <w:lang w:eastAsia="zh-CN"/>
        </w:rPr>
        <w:t xml:space="preserve">we </w:t>
      </w:r>
      <w:r w:rsidR="00B56EA0" w:rsidRPr="00331C63">
        <w:rPr>
          <w:rFonts w:eastAsia="SimSun"/>
          <w:bCs/>
          <w:sz w:val="22"/>
          <w:szCs w:val="22"/>
          <w:lang w:eastAsia="zh-CN"/>
        </w:rPr>
        <w:t xml:space="preserve">will </w:t>
      </w:r>
      <w:r w:rsidR="006F0A49">
        <w:rPr>
          <w:rFonts w:eastAsia="SimSun"/>
          <w:bCs/>
          <w:sz w:val="22"/>
          <w:szCs w:val="22"/>
          <w:lang w:eastAsia="zh-CN"/>
        </w:rPr>
        <w:t>share</w:t>
      </w:r>
      <w:r w:rsidR="00B56EA0" w:rsidRPr="00331C63">
        <w:rPr>
          <w:rFonts w:eastAsia="SimSun"/>
          <w:bCs/>
          <w:sz w:val="22"/>
          <w:szCs w:val="22"/>
          <w:lang w:eastAsia="zh-CN"/>
        </w:rPr>
        <w:t xml:space="preserve"> our views on </w:t>
      </w:r>
      <w:r w:rsidR="0021394B">
        <w:rPr>
          <w:rFonts w:eastAsia="SimSun"/>
          <w:bCs/>
          <w:sz w:val="22"/>
          <w:szCs w:val="22"/>
          <w:lang w:eastAsia="zh-CN"/>
        </w:rPr>
        <w:t xml:space="preserve">the </w:t>
      </w:r>
      <w:r w:rsidR="00D304CF">
        <w:rPr>
          <w:rFonts w:eastAsia="SimSun"/>
          <w:bCs/>
          <w:sz w:val="22"/>
          <w:szCs w:val="22"/>
          <w:lang w:eastAsia="zh-CN"/>
        </w:rPr>
        <w:t xml:space="preserve">different sub-topics of the SRS IL imbalance shown above. </w:t>
      </w:r>
    </w:p>
    <w:p w14:paraId="6BFA2B36" w14:textId="77777777" w:rsidR="00D304CF" w:rsidRDefault="00D304CF" w:rsidP="007E6717">
      <w:pPr>
        <w:overflowPunct w:val="0"/>
        <w:autoSpaceDE w:val="0"/>
        <w:autoSpaceDN w:val="0"/>
        <w:adjustRightInd w:val="0"/>
        <w:jc w:val="both"/>
        <w:textAlignment w:val="baseline"/>
        <w:rPr>
          <w:rFonts w:eastAsia="SimSun"/>
          <w:bCs/>
          <w:sz w:val="22"/>
          <w:szCs w:val="22"/>
          <w:lang w:eastAsia="zh-CN"/>
        </w:rPr>
      </w:pPr>
    </w:p>
    <w:p w14:paraId="1DA1B38C" w14:textId="77777777" w:rsidR="00D304CF" w:rsidRDefault="00D304CF" w:rsidP="007E6717">
      <w:pPr>
        <w:overflowPunct w:val="0"/>
        <w:autoSpaceDE w:val="0"/>
        <w:autoSpaceDN w:val="0"/>
        <w:adjustRightInd w:val="0"/>
        <w:jc w:val="both"/>
        <w:textAlignment w:val="baseline"/>
        <w:rPr>
          <w:rFonts w:eastAsia="SimSun"/>
          <w:bCs/>
          <w:sz w:val="22"/>
          <w:szCs w:val="22"/>
          <w:lang w:eastAsia="zh-CN"/>
        </w:rPr>
      </w:pPr>
    </w:p>
    <w:p w14:paraId="6B73A3C3" w14:textId="427E874C" w:rsidR="00F316F6" w:rsidRPr="00B90181" w:rsidRDefault="00D463D6" w:rsidP="00914483">
      <w:pPr>
        <w:pStyle w:val="Heading1"/>
        <w:numPr>
          <w:ilvl w:val="0"/>
          <w:numId w:val="11"/>
        </w:numPr>
        <w:ind w:left="1138" w:hanging="1138"/>
        <w:rPr>
          <w:rFonts w:ascii="Times New Roman" w:hAnsi="Times New Roman"/>
          <w:b/>
          <w:bCs/>
          <w:sz w:val="28"/>
          <w:szCs w:val="28"/>
        </w:rPr>
      </w:pPr>
      <w:r w:rsidRPr="00B90181">
        <w:rPr>
          <w:rFonts w:ascii="Times New Roman" w:hAnsi="Times New Roman"/>
          <w:b/>
          <w:bCs/>
          <w:sz w:val="28"/>
          <w:szCs w:val="28"/>
        </w:rPr>
        <w:lastRenderedPageBreak/>
        <w:t>Discussion</w:t>
      </w:r>
    </w:p>
    <w:p w14:paraId="3EEC164D" w14:textId="368B4244" w:rsidR="0026657D" w:rsidRPr="00B90181" w:rsidRDefault="00D304CF" w:rsidP="0026657D">
      <w:pPr>
        <w:pStyle w:val="ListParagraph"/>
        <w:numPr>
          <w:ilvl w:val="1"/>
          <w:numId w:val="11"/>
        </w:numPr>
        <w:jc w:val="both"/>
        <w:rPr>
          <w:b/>
          <w:bCs/>
          <w:i/>
          <w:iCs/>
        </w:rPr>
      </w:pPr>
      <w:r w:rsidRPr="00B90181">
        <w:rPr>
          <w:b/>
          <w:bCs/>
          <w:i/>
          <w:iCs/>
        </w:rPr>
        <w:t xml:space="preserve">On whether to solve the </w:t>
      </w:r>
      <w:r w:rsidR="0021394B" w:rsidRPr="00B90181">
        <w:rPr>
          <w:b/>
          <w:bCs/>
          <w:i/>
          <w:iCs/>
        </w:rPr>
        <w:t>SRS I</w:t>
      </w:r>
      <w:r w:rsidR="0026657D" w:rsidRPr="00B90181">
        <w:rPr>
          <w:b/>
          <w:bCs/>
          <w:i/>
          <w:iCs/>
        </w:rPr>
        <w:t>L</w:t>
      </w:r>
      <w:r w:rsidRPr="00B90181">
        <w:rPr>
          <w:b/>
          <w:bCs/>
          <w:i/>
          <w:iCs/>
        </w:rPr>
        <w:t xml:space="preserve"> issue in Rel-19</w:t>
      </w:r>
      <w:r w:rsidR="0026657D" w:rsidRPr="00B90181">
        <w:rPr>
          <w:b/>
          <w:bCs/>
          <w:i/>
          <w:iCs/>
        </w:rPr>
        <w:t xml:space="preserve"> </w:t>
      </w:r>
    </w:p>
    <w:p w14:paraId="4D4E3FDA" w14:textId="4DF47C31" w:rsidR="008B4D59" w:rsidRDefault="00EB0460" w:rsidP="00542B38">
      <w:pPr>
        <w:spacing w:after="180"/>
        <w:ind w:firstLine="284"/>
        <w:jc w:val="both"/>
        <w:rPr>
          <w:rFonts w:eastAsia="DengXian"/>
          <w:sz w:val="20"/>
          <w:szCs w:val="20"/>
          <w:lang w:eastAsia="zh-CN"/>
        </w:rPr>
      </w:pPr>
      <w:r w:rsidRPr="00EB0460">
        <w:rPr>
          <w:sz w:val="20"/>
          <w:szCs w:val="20"/>
          <w:lang w:val="en-GB"/>
        </w:rPr>
        <w:t>T</w:t>
      </w:r>
      <w:r w:rsidR="00D34A0E">
        <w:rPr>
          <w:sz w:val="20"/>
          <w:szCs w:val="20"/>
          <w:lang w:val="en-GB"/>
        </w:rPr>
        <w:t xml:space="preserve">he SRS insertion loss imbalance issue has been highly debated in RAN4 and RAN1 meetings since the introduction of the </w:t>
      </w:r>
      <w:r w:rsidR="006D4667">
        <w:rPr>
          <w:sz w:val="20"/>
          <w:szCs w:val="20"/>
          <w:lang w:val="en-GB"/>
        </w:rPr>
        <w:t>8</w:t>
      </w:r>
      <w:r w:rsidR="00D34A0E">
        <w:rPr>
          <w:sz w:val="20"/>
          <w:szCs w:val="20"/>
          <w:lang w:val="en-GB"/>
        </w:rPr>
        <w:t>Rx WID</w:t>
      </w:r>
      <w:r w:rsidR="008258F9">
        <w:rPr>
          <w:sz w:val="20"/>
          <w:szCs w:val="20"/>
          <w:lang w:val="en-GB"/>
        </w:rPr>
        <w:t xml:space="preserve"> in Rel-18</w:t>
      </w:r>
      <w:r w:rsidR="00D34A0E">
        <w:rPr>
          <w:sz w:val="20"/>
          <w:szCs w:val="20"/>
          <w:lang w:val="en-GB"/>
        </w:rPr>
        <w:t>.</w:t>
      </w:r>
      <w:r w:rsidR="008258F9">
        <w:rPr>
          <w:sz w:val="20"/>
          <w:szCs w:val="20"/>
          <w:lang w:val="en-GB"/>
        </w:rPr>
        <w:t xml:space="preserve"> </w:t>
      </w:r>
      <w:r w:rsidR="00A75212">
        <w:rPr>
          <w:rFonts w:eastAsia="DengXian"/>
          <w:sz w:val="20"/>
          <w:szCs w:val="20"/>
          <w:lang w:eastAsia="zh-CN"/>
        </w:rPr>
        <w:t xml:space="preserve">Over the past </w:t>
      </w:r>
      <w:r w:rsidR="00A75212" w:rsidRPr="00724387">
        <w:rPr>
          <w:rFonts w:eastAsia="DengXian"/>
          <w:sz w:val="20"/>
          <w:szCs w:val="20"/>
          <w:lang w:eastAsia="zh-CN"/>
        </w:rPr>
        <w:t>RAN4</w:t>
      </w:r>
      <w:r w:rsidR="00A75212">
        <w:rPr>
          <w:rFonts w:eastAsia="DengXian"/>
          <w:sz w:val="20"/>
          <w:szCs w:val="20"/>
          <w:lang w:eastAsia="zh-CN"/>
        </w:rPr>
        <w:t xml:space="preserve"> meetings, several discussions have been held on the issue with no clear solution identified yet, although most companies see the need for a solution. </w:t>
      </w:r>
    </w:p>
    <w:p w14:paraId="21372FC9" w14:textId="1C9C2C3F" w:rsidR="008B4D59" w:rsidRDefault="008B4D59" w:rsidP="008B4D59">
      <w:pPr>
        <w:spacing w:after="180"/>
        <w:ind w:firstLine="284"/>
        <w:jc w:val="both"/>
        <w:rPr>
          <w:rFonts w:eastAsia="DengXian"/>
          <w:sz w:val="20"/>
          <w:szCs w:val="20"/>
          <w:lang w:eastAsia="zh-CN"/>
        </w:rPr>
      </w:pPr>
      <w:r>
        <w:rPr>
          <w:sz w:val="20"/>
          <w:szCs w:val="20"/>
          <w:lang w:val="en-GB"/>
        </w:rPr>
        <w:t xml:space="preserve">Based on simulation results from several companies, it was recognized that, if this issue is not addressed, there could be a potential performance degradation in user throughput [4-9]. </w:t>
      </w:r>
      <w:r w:rsidRPr="00A3245F">
        <w:rPr>
          <w:sz w:val="20"/>
          <w:szCs w:val="20"/>
          <w:lang w:val="en-GB"/>
        </w:rPr>
        <w:t xml:space="preserve">In </w:t>
      </w:r>
      <w:r w:rsidRPr="00A3245F">
        <w:rPr>
          <w:rFonts w:eastAsia="DengXian"/>
          <w:sz w:val="20"/>
          <w:szCs w:val="20"/>
          <w:lang w:eastAsia="zh-CN"/>
        </w:rPr>
        <w:t>RAN4#106 meeting (</w:t>
      </w:r>
      <w:r w:rsidRPr="00A3245F">
        <w:rPr>
          <w:rFonts w:eastAsia="SimSun"/>
          <w:bCs/>
          <w:sz w:val="20"/>
          <w:szCs w:val="20"/>
          <w:lang w:eastAsia="zh-CN"/>
        </w:rPr>
        <w:t>Athens, Greece, February 27 – March 3, 202</w:t>
      </w:r>
      <w:r>
        <w:rPr>
          <w:rFonts w:eastAsia="SimSun"/>
          <w:bCs/>
          <w:sz w:val="20"/>
          <w:szCs w:val="20"/>
          <w:lang w:eastAsia="zh-CN"/>
        </w:rPr>
        <w:t>3</w:t>
      </w:r>
      <w:r w:rsidRPr="00A3245F">
        <w:rPr>
          <w:rFonts w:eastAsia="DengXian"/>
          <w:bCs/>
          <w:sz w:val="20"/>
          <w:szCs w:val="20"/>
          <w:lang w:eastAsia="zh-CN"/>
        </w:rPr>
        <w:t>)</w:t>
      </w:r>
      <w:r>
        <w:rPr>
          <w:rFonts w:eastAsia="DengXian"/>
          <w:bCs/>
          <w:sz w:val="20"/>
          <w:szCs w:val="20"/>
          <w:lang w:eastAsia="zh-CN"/>
        </w:rPr>
        <w:t xml:space="preserve">, </w:t>
      </w:r>
      <w:r w:rsidRPr="00A3245F">
        <w:rPr>
          <w:rFonts w:eastAsia="DengXian"/>
          <w:sz w:val="20"/>
          <w:szCs w:val="20"/>
          <w:lang w:eastAsia="zh-CN"/>
        </w:rPr>
        <w:t>an LS [</w:t>
      </w:r>
      <w:r>
        <w:rPr>
          <w:rFonts w:eastAsia="DengXian"/>
          <w:sz w:val="20"/>
          <w:szCs w:val="20"/>
          <w:lang w:eastAsia="zh-CN"/>
        </w:rPr>
        <w:t>3</w:t>
      </w:r>
      <w:r w:rsidRPr="00A3245F">
        <w:rPr>
          <w:rFonts w:eastAsia="DengXian"/>
          <w:sz w:val="20"/>
          <w:szCs w:val="20"/>
          <w:lang w:eastAsia="zh-CN"/>
        </w:rPr>
        <w:t>]</w:t>
      </w:r>
      <w:r>
        <w:rPr>
          <w:rFonts w:eastAsia="DengXian"/>
          <w:sz w:val="20"/>
          <w:szCs w:val="20"/>
          <w:lang w:eastAsia="zh-CN"/>
        </w:rPr>
        <w:t xml:space="preserve"> from RAN4</w:t>
      </w:r>
      <w:r w:rsidRPr="00A3245F">
        <w:rPr>
          <w:rFonts w:eastAsia="DengXian"/>
          <w:sz w:val="20"/>
          <w:szCs w:val="20"/>
          <w:lang w:eastAsia="zh-CN"/>
        </w:rPr>
        <w:t xml:space="preserve"> was sent to RAN1 describing the SRS IL </w:t>
      </w:r>
      <w:r>
        <w:rPr>
          <w:rFonts w:eastAsia="DengXian"/>
          <w:sz w:val="20"/>
          <w:szCs w:val="20"/>
          <w:lang w:eastAsia="zh-CN"/>
        </w:rPr>
        <w:t xml:space="preserve">imbalance issue for 8Rx </w:t>
      </w:r>
      <w:r w:rsidRPr="00A3245F">
        <w:rPr>
          <w:rFonts w:eastAsia="DengXian"/>
          <w:sz w:val="20"/>
          <w:szCs w:val="20"/>
          <w:lang w:eastAsia="zh-CN"/>
        </w:rPr>
        <w:t>and its potential impact on inaccurate channel estimation at the gNB receiver, which</w:t>
      </w:r>
      <w:r w:rsidRPr="00E712EA">
        <w:rPr>
          <w:rFonts w:eastAsia="DengXian"/>
          <w:lang w:eastAsia="zh-CN"/>
        </w:rPr>
        <w:t xml:space="preserve"> </w:t>
      </w:r>
      <w:r w:rsidRPr="00724387">
        <w:rPr>
          <w:rFonts w:eastAsia="DengXian"/>
          <w:sz w:val="20"/>
          <w:szCs w:val="20"/>
          <w:lang w:eastAsia="zh-CN"/>
        </w:rPr>
        <w:t>could lead to an incorrect DL CSI estimation</w:t>
      </w:r>
      <w:r>
        <w:rPr>
          <w:rFonts w:eastAsia="DengXian"/>
          <w:sz w:val="20"/>
          <w:szCs w:val="20"/>
          <w:lang w:eastAsia="zh-CN"/>
        </w:rPr>
        <w:t xml:space="preserve">. In response to the RAN4 LS, a lot of companies provided simulation results to highlight the potential impacts of IL imbalance on </w:t>
      </w:r>
      <w:r w:rsidRPr="00724387">
        <w:rPr>
          <w:rFonts w:eastAsia="DengXian"/>
          <w:sz w:val="20"/>
          <w:szCs w:val="20"/>
          <w:lang w:eastAsia="zh-CN"/>
        </w:rPr>
        <w:t>th</w:t>
      </w:r>
      <w:r>
        <w:rPr>
          <w:rFonts w:eastAsia="DengXian"/>
          <w:sz w:val="20"/>
          <w:szCs w:val="20"/>
          <w:lang w:eastAsia="zh-CN"/>
        </w:rPr>
        <w:t xml:space="preserve">e </w:t>
      </w:r>
      <w:r w:rsidRPr="00724387">
        <w:rPr>
          <w:rFonts w:eastAsia="DengXian"/>
          <w:sz w:val="20"/>
          <w:szCs w:val="20"/>
          <w:lang w:eastAsia="zh-CN"/>
        </w:rPr>
        <w:t>degradation of overall system performance</w:t>
      </w:r>
      <w:r>
        <w:rPr>
          <w:rFonts w:eastAsia="DengXian"/>
          <w:sz w:val="20"/>
          <w:szCs w:val="20"/>
          <w:lang w:eastAsia="zh-CN"/>
        </w:rPr>
        <w:t xml:space="preserve">[4]. </w:t>
      </w:r>
      <w:r w:rsidRPr="001B06B9">
        <w:rPr>
          <w:rFonts w:eastAsia="DengXian"/>
          <w:sz w:val="20"/>
          <w:szCs w:val="20"/>
          <w:lang w:eastAsia="zh-CN"/>
        </w:rPr>
        <w:t xml:space="preserve">It can </w:t>
      </w:r>
      <w:r>
        <w:rPr>
          <w:rFonts w:eastAsia="DengXian"/>
          <w:sz w:val="20"/>
          <w:szCs w:val="20"/>
        </w:rPr>
        <w:t xml:space="preserve">be observed </w:t>
      </w:r>
      <w:r w:rsidRPr="001B06B9">
        <w:rPr>
          <w:rFonts w:eastAsia="DengXian"/>
          <w:sz w:val="20"/>
          <w:szCs w:val="20"/>
        </w:rPr>
        <w:t>from th</w:t>
      </w:r>
      <w:r>
        <w:rPr>
          <w:rFonts w:eastAsia="DengXian"/>
          <w:sz w:val="20"/>
          <w:szCs w:val="20"/>
        </w:rPr>
        <w:t xml:space="preserve">ose simulation results </w:t>
      </w:r>
      <w:r w:rsidRPr="001B06B9">
        <w:rPr>
          <w:rFonts w:eastAsia="DengXian"/>
          <w:sz w:val="20"/>
          <w:szCs w:val="20"/>
        </w:rPr>
        <w:t xml:space="preserve">that, without </w:t>
      </w:r>
      <w:r>
        <w:rPr>
          <w:rFonts w:eastAsia="DengXian"/>
          <w:sz w:val="20"/>
          <w:szCs w:val="20"/>
        </w:rPr>
        <w:t xml:space="preserve">any </w:t>
      </w:r>
      <w:r w:rsidRPr="001B06B9">
        <w:rPr>
          <w:rFonts w:eastAsia="DengXian"/>
          <w:sz w:val="20"/>
          <w:szCs w:val="20"/>
        </w:rPr>
        <w:t>reporting</w:t>
      </w:r>
      <w:r>
        <w:rPr>
          <w:rFonts w:eastAsia="DengXian"/>
          <w:sz w:val="20"/>
          <w:szCs w:val="20"/>
        </w:rPr>
        <w:t xml:space="preserve"> or </w:t>
      </w:r>
      <w:r w:rsidRPr="001B06B9">
        <w:rPr>
          <w:rFonts w:eastAsia="DengXian"/>
          <w:sz w:val="20"/>
          <w:szCs w:val="20"/>
        </w:rPr>
        <w:t>compensation,</w:t>
      </w:r>
      <w:r>
        <w:rPr>
          <w:rFonts w:eastAsia="DengXian"/>
          <w:sz w:val="20"/>
          <w:szCs w:val="20"/>
        </w:rPr>
        <w:t xml:space="preserve"> </w:t>
      </w:r>
      <w:r w:rsidR="00E422C7">
        <w:rPr>
          <w:rFonts w:eastAsia="DengXian"/>
          <w:sz w:val="20"/>
          <w:szCs w:val="20"/>
        </w:rPr>
        <w:t xml:space="preserve">SRS IL imbalance </w:t>
      </w:r>
      <w:r>
        <w:rPr>
          <w:rFonts w:eastAsia="DengXian"/>
          <w:sz w:val="20"/>
          <w:szCs w:val="20"/>
        </w:rPr>
        <w:t>can</w:t>
      </w:r>
      <w:r w:rsidRPr="001B06B9">
        <w:rPr>
          <w:rFonts w:eastAsia="DengXian"/>
          <w:sz w:val="20"/>
          <w:szCs w:val="20"/>
        </w:rPr>
        <w:t xml:space="preserve"> result in a non-negligible performance loss for both SU-MIMO and MU-MIMO</w:t>
      </w:r>
      <w:r w:rsidR="00E422C7">
        <w:rPr>
          <w:rFonts w:eastAsia="DengXian"/>
          <w:sz w:val="20"/>
          <w:szCs w:val="20"/>
        </w:rPr>
        <w:t xml:space="preserve"> because </w:t>
      </w:r>
      <w:r w:rsidR="00C15ECB" w:rsidRPr="00E422C7">
        <w:rPr>
          <w:rFonts w:eastAsia="DengXian"/>
          <w:sz w:val="20"/>
          <w:szCs w:val="20"/>
          <w:lang w:eastAsia="zh-CN"/>
        </w:rPr>
        <w:t xml:space="preserve">it will </w:t>
      </w:r>
      <w:r w:rsidR="00E422C7" w:rsidRPr="00E422C7">
        <w:rPr>
          <w:rFonts w:eastAsia="DengXian"/>
          <w:sz w:val="20"/>
          <w:szCs w:val="20"/>
          <w:lang w:eastAsia="zh-CN"/>
        </w:rPr>
        <w:t xml:space="preserve">negatively </w:t>
      </w:r>
      <w:r w:rsidR="00C15ECB" w:rsidRPr="00E422C7">
        <w:rPr>
          <w:rFonts w:eastAsia="DengXian"/>
          <w:sz w:val="20"/>
          <w:szCs w:val="20"/>
          <w:lang w:eastAsia="zh-CN"/>
        </w:rPr>
        <w:t xml:space="preserve">affect the channel estimation, which will </w:t>
      </w:r>
      <w:r w:rsidR="00E422C7">
        <w:rPr>
          <w:rFonts w:eastAsia="DengXian"/>
          <w:sz w:val="20"/>
          <w:szCs w:val="20"/>
          <w:lang w:eastAsia="zh-CN"/>
        </w:rPr>
        <w:t xml:space="preserve">result into </w:t>
      </w:r>
      <w:r w:rsidR="00C15ECB" w:rsidRPr="00E422C7">
        <w:rPr>
          <w:rFonts w:eastAsia="DengXian"/>
          <w:sz w:val="20"/>
          <w:szCs w:val="20"/>
          <w:lang w:eastAsia="zh-CN"/>
        </w:rPr>
        <w:t xml:space="preserve"> </w:t>
      </w:r>
      <w:r w:rsidR="00E422C7">
        <w:rPr>
          <w:rFonts w:eastAsia="DengXian"/>
          <w:sz w:val="20"/>
          <w:szCs w:val="20"/>
          <w:lang w:eastAsia="zh-CN"/>
        </w:rPr>
        <w:t xml:space="preserve">poor </w:t>
      </w:r>
      <w:r w:rsidR="00C15ECB" w:rsidRPr="00E422C7">
        <w:rPr>
          <w:rFonts w:eastAsia="DengXian"/>
          <w:sz w:val="20"/>
          <w:szCs w:val="20"/>
          <w:lang w:eastAsia="zh-CN"/>
        </w:rPr>
        <w:t>DL performance.</w:t>
      </w:r>
    </w:p>
    <w:p w14:paraId="1A4DC887" w14:textId="77777777" w:rsidR="008B4D59" w:rsidRDefault="008B4D59" w:rsidP="008B4D59">
      <w:pPr>
        <w:spacing w:after="180"/>
        <w:jc w:val="both"/>
        <w:rPr>
          <w:rFonts w:eastAsia="DengXian"/>
          <w:sz w:val="20"/>
          <w:szCs w:val="20"/>
          <w:lang w:eastAsia="zh-CN"/>
        </w:rPr>
      </w:pPr>
      <w:r w:rsidRPr="009C5CD1">
        <w:rPr>
          <w:rFonts w:eastAsia="DengXian"/>
          <w:b/>
          <w:bCs/>
          <w:i/>
          <w:iCs/>
          <w:sz w:val="20"/>
          <w:szCs w:val="20"/>
          <w:lang w:eastAsia="zh-CN"/>
        </w:rPr>
        <w:t>Observation #1:</w:t>
      </w:r>
      <w:r>
        <w:rPr>
          <w:rFonts w:eastAsia="DengXian"/>
          <w:sz w:val="20"/>
          <w:szCs w:val="20"/>
          <w:lang w:eastAsia="zh-CN"/>
        </w:rPr>
        <w:t xml:space="preserve"> </w:t>
      </w:r>
      <w:r>
        <w:rPr>
          <w:rFonts w:eastAsia="DengXian"/>
          <w:i/>
          <w:iCs/>
          <w:sz w:val="20"/>
          <w:szCs w:val="20"/>
          <w:lang w:eastAsia="zh-CN"/>
        </w:rPr>
        <w:t>B</w:t>
      </w:r>
      <w:r w:rsidRPr="009C5CD1">
        <w:rPr>
          <w:i/>
          <w:iCs/>
          <w:sz w:val="20"/>
          <w:szCs w:val="20"/>
          <w:lang w:val="en-GB"/>
        </w:rPr>
        <w:t>ased on simulation results from several companies, it</w:t>
      </w:r>
      <w:r>
        <w:rPr>
          <w:i/>
          <w:iCs/>
          <w:sz w:val="20"/>
          <w:szCs w:val="20"/>
          <w:lang w:val="en-GB"/>
        </w:rPr>
        <w:t xml:space="preserve"> is</w:t>
      </w:r>
      <w:r w:rsidRPr="009C5CD1">
        <w:rPr>
          <w:i/>
          <w:iCs/>
          <w:sz w:val="20"/>
          <w:szCs w:val="20"/>
          <w:lang w:val="en-GB"/>
        </w:rPr>
        <w:t xml:space="preserve"> recognized that, if the SRS IL imbalance issue is not addressed, there could be a potential performance degradation in user throughput.</w:t>
      </w:r>
    </w:p>
    <w:p w14:paraId="5A76CAC5" w14:textId="77E31B75" w:rsidR="008B4D59" w:rsidRDefault="008B4D59" w:rsidP="008B4D59">
      <w:pPr>
        <w:spacing w:after="180"/>
        <w:jc w:val="both"/>
        <w:rPr>
          <w:rFonts w:eastAsia="DengXian"/>
          <w:sz w:val="20"/>
          <w:szCs w:val="20"/>
          <w:lang w:eastAsia="zh-CN"/>
        </w:rPr>
      </w:pPr>
      <w:r>
        <w:rPr>
          <w:rFonts w:eastAsia="DengXian"/>
          <w:sz w:val="20"/>
          <w:szCs w:val="20"/>
          <w:lang w:eastAsia="zh-CN"/>
        </w:rPr>
        <w:t xml:space="preserve">We therefore support Option 2 of issue 3-1-1 above. </w:t>
      </w:r>
    </w:p>
    <w:p w14:paraId="3D6487CD" w14:textId="77777777" w:rsidR="008B4D59" w:rsidRDefault="008B4D59" w:rsidP="008B4D59">
      <w:pPr>
        <w:spacing w:after="180"/>
        <w:jc w:val="both"/>
        <w:rPr>
          <w:rFonts w:eastAsia="DengXian"/>
          <w:i/>
          <w:iCs/>
          <w:sz w:val="20"/>
          <w:szCs w:val="20"/>
          <w:lang w:eastAsia="zh-CN"/>
        </w:rPr>
      </w:pPr>
      <w:r>
        <w:rPr>
          <w:rFonts w:eastAsia="DengXian"/>
          <w:b/>
          <w:bCs/>
          <w:i/>
          <w:iCs/>
          <w:sz w:val="20"/>
          <w:szCs w:val="20"/>
          <w:lang w:eastAsia="zh-CN"/>
        </w:rPr>
        <w:t>Proposal</w:t>
      </w:r>
      <w:r w:rsidRPr="009C5CD1">
        <w:rPr>
          <w:rFonts w:eastAsia="DengXian"/>
          <w:b/>
          <w:bCs/>
          <w:i/>
          <w:iCs/>
          <w:sz w:val="20"/>
          <w:szCs w:val="20"/>
          <w:lang w:eastAsia="zh-CN"/>
        </w:rPr>
        <w:t xml:space="preserve"> #1:</w:t>
      </w:r>
      <w:r>
        <w:rPr>
          <w:rFonts w:eastAsia="DengXian"/>
          <w:sz w:val="20"/>
          <w:szCs w:val="20"/>
          <w:lang w:eastAsia="zh-CN"/>
        </w:rPr>
        <w:t xml:space="preserve"> </w:t>
      </w:r>
      <w:r>
        <w:rPr>
          <w:rFonts w:eastAsia="DengXian"/>
          <w:i/>
          <w:iCs/>
          <w:sz w:val="20"/>
          <w:szCs w:val="20"/>
          <w:lang w:eastAsia="zh-CN"/>
        </w:rPr>
        <w:t>We support Option 2: RAN4 should continue the discussions on how to solve the SRS insertion loss balance issue and find a compromised solution in Rel-19.</w:t>
      </w:r>
    </w:p>
    <w:p w14:paraId="4672FE6C" w14:textId="74661874" w:rsidR="008B4D59" w:rsidRDefault="008B4D59" w:rsidP="008B4D59">
      <w:pPr>
        <w:spacing w:after="180"/>
        <w:jc w:val="both"/>
        <w:rPr>
          <w:sz w:val="21"/>
        </w:rPr>
      </w:pPr>
      <w:r w:rsidRPr="008B4D59">
        <w:rPr>
          <w:rFonts w:eastAsia="DengXian"/>
          <w:sz w:val="20"/>
          <w:szCs w:val="20"/>
          <w:lang w:eastAsia="zh-CN"/>
        </w:rPr>
        <w:t xml:space="preserve"> </w:t>
      </w:r>
      <w:r>
        <w:rPr>
          <w:rFonts w:eastAsia="DengXian"/>
          <w:sz w:val="20"/>
          <w:szCs w:val="20"/>
          <w:lang w:eastAsia="zh-CN"/>
        </w:rPr>
        <w:t xml:space="preserve">A potential solution for the SRS IL imbalance issue should also be used for </w:t>
      </w:r>
      <w:r w:rsidRPr="006F4BD1">
        <w:rPr>
          <w:sz w:val="21"/>
        </w:rPr>
        <w:t>2Rx/4Rx/6Rx/8Rx</w:t>
      </w:r>
      <w:r>
        <w:rPr>
          <w:sz w:val="21"/>
        </w:rPr>
        <w:t>.</w:t>
      </w:r>
    </w:p>
    <w:p w14:paraId="5DFD6726" w14:textId="19DAA2D3" w:rsidR="008B4D59" w:rsidRDefault="008B4D59" w:rsidP="008B4D59">
      <w:pPr>
        <w:pStyle w:val="Proposal"/>
        <w:rPr>
          <w:b w:val="0"/>
          <w:bCs/>
          <w:i/>
          <w:iCs/>
          <w:sz w:val="21"/>
        </w:rPr>
      </w:pPr>
      <w:r w:rsidRPr="008B4D59">
        <w:rPr>
          <w:i/>
          <w:iCs/>
          <w:sz w:val="21"/>
        </w:rPr>
        <w:t>Proposal</w:t>
      </w:r>
      <w:r w:rsidR="004029C1">
        <w:rPr>
          <w:i/>
          <w:iCs/>
          <w:sz w:val="21"/>
        </w:rPr>
        <w:t xml:space="preserve"> #</w:t>
      </w:r>
      <w:r w:rsidRPr="008B4D59">
        <w:rPr>
          <w:i/>
          <w:iCs/>
          <w:sz w:val="21"/>
        </w:rPr>
        <w:t>2:</w:t>
      </w:r>
      <w:r w:rsidRPr="008B4D59">
        <w:rPr>
          <w:b w:val="0"/>
          <w:bCs/>
          <w:i/>
          <w:iCs/>
          <w:sz w:val="21"/>
        </w:rPr>
        <w:t xml:space="preserve"> </w:t>
      </w:r>
      <w:r w:rsidRPr="008B4D59">
        <w:rPr>
          <w:rFonts w:eastAsia="DengXian"/>
          <w:b w:val="0"/>
          <w:bCs/>
          <w:i/>
          <w:iCs/>
          <w:sz w:val="20"/>
          <w:szCs w:val="20"/>
          <w:lang w:eastAsia="zh-CN"/>
        </w:rPr>
        <w:t xml:space="preserve">A potential solution for the SRS IL imbalance issue should also be used for </w:t>
      </w:r>
      <w:r w:rsidRPr="008B4D59">
        <w:rPr>
          <w:b w:val="0"/>
          <w:bCs/>
          <w:i/>
          <w:iCs/>
          <w:sz w:val="21"/>
        </w:rPr>
        <w:t>2Rx/4Rx/6Rx/8Rx.</w:t>
      </w:r>
    </w:p>
    <w:p w14:paraId="44C7D8AD" w14:textId="77777777" w:rsidR="008B4D59" w:rsidRPr="008B4D59" w:rsidRDefault="008B4D59" w:rsidP="008B4D59">
      <w:pPr>
        <w:pStyle w:val="Proposal"/>
        <w:rPr>
          <w:b w:val="0"/>
          <w:bCs/>
          <w:i/>
          <w:iCs/>
          <w:sz w:val="21"/>
        </w:rPr>
      </w:pPr>
    </w:p>
    <w:p w14:paraId="5745FECF" w14:textId="6C227D66" w:rsidR="008B4D59" w:rsidRPr="00B90181" w:rsidRDefault="008B4D59" w:rsidP="008B4D59">
      <w:pPr>
        <w:pStyle w:val="ListParagraph"/>
        <w:numPr>
          <w:ilvl w:val="1"/>
          <w:numId w:val="11"/>
        </w:numPr>
        <w:jc w:val="both"/>
        <w:rPr>
          <w:b/>
          <w:bCs/>
          <w:i/>
          <w:iCs/>
        </w:rPr>
      </w:pPr>
      <w:r w:rsidRPr="00B90181">
        <w:rPr>
          <w:b/>
          <w:bCs/>
          <w:i/>
          <w:iCs/>
        </w:rPr>
        <w:t>On candidate solutions for SRS IL imbalance issue</w:t>
      </w:r>
    </w:p>
    <w:p w14:paraId="6F0B5C78" w14:textId="01B8917C" w:rsidR="008B4D59" w:rsidRDefault="00B90181" w:rsidP="008B4D59">
      <w:pPr>
        <w:spacing w:after="180"/>
        <w:jc w:val="both"/>
        <w:rPr>
          <w:rFonts w:eastAsia="DengXian"/>
          <w:sz w:val="20"/>
          <w:szCs w:val="20"/>
          <w:lang w:eastAsia="zh-CN"/>
        </w:rPr>
      </w:pPr>
      <w:r>
        <w:rPr>
          <w:rFonts w:eastAsia="DengXian"/>
          <w:sz w:val="20"/>
          <w:szCs w:val="20"/>
          <w:lang w:eastAsia="zh-CN"/>
        </w:rPr>
        <w:t xml:space="preserve">Most of the solutions provided so far by numerous companies are all centered around </w:t>
      </w:r>
      <w:r w:rsidRPr="002D6665">
        <w:rPr>
          <w:rFonts w:eastAsia="DengXian"/>
          <w:sz w:val="20"/>
          <w:szCs w:val="20"/>
          <w:lang w:eastAsia="zh-CN"/>
        </w:rPr>
        <w:t>UE power self-compensation and</w:t>
      </w:r>
      <w:r>
        <w:rPr>
          <w:rFonts w:eastAsia="DengXian"/>
          <w:sz w:val="20"/>
          <w:szCs w:val="20"/>
          <w:lang w:eastAsia="zh-CN"/>
        </w:rPr>
        <w:t xml:space="preserve"> IL imbalance reporting to the NW</w:t>
      </w:r>
    </w:p>
    <w:p w14:paraId="4C279264" w14:textId="2527D9A7" w:rsidR="00B90181" w:rsidRPr="00B90181" w:rsidRDefault="00B90181" w:rsidP="00B90181">
      <w:pPr>
        <w:pStyle w:val="ListParagraph"/>
        <w:numPr>
          <w:ilvl w:val="2"/>
          <w:numId w:val="11"/>
        </w:numPr>
        <w:spacing w:after="180"/>
        <w:jc w:val="both"/>
        <w:rPr>
          <w:rFonts w:eastAsia="DengXian"/>
          <w:b/>
          <w:bCs/>
          <w:sz w:val="22"/>
          <w:szCs w:val="22"/>
          <w:lang w:eastAsia="zh-CN"/>
        </w:rPr>
      </w:pPr>
      <w:r w:rsidRPr="00B90181">
        <w:rPr>
          <w:rFonts w:eastAsia="DengXian"/>
          <w:b/>
          <w:bCs/>
          <w:sz w:val="22"/>
          <w:szCs w:val="22"/>
          <w:lang w:eastAsia="zh-CN"/>
        </w:rPr>
        <w:t>UE self-compensation</w:t>
      </w:r>
    </w:p>
    <w:p w14:paraId="6587EEAA" w14:textId="77777777" w:rsidR="00B90181" w:rsidRPr="00B90181" w:rsidRDefault="00B90181" w:rsidP="00B90181">
      <w:pPr>
        <w:spacing w:after="180"/>
        <w:jc w:val="both"/>
        <w:rPr>
          <w:rFonts w:eastAsia="DengXian"/>
          <w:sz w:val="20"/>
          <w:szCs w:val="20"/>
          <w:lang w:eastAsia="zh-CN"/>
        </w:rPr>
      </w:pPr>
      <w:r w:rsidRPr="00B90181">
        <w:rPr>
          <w:rFonts w:eastAsia="DengXian"/>
          <w:sz w:val="20"/>
          <w:szCs w:val="20"/>
          <w:lang w:eastAsia="zh-CN"/>
        </w:rPr>
        <w:t>RAN4 identified in Meeting # 110-Bis three cases that determine the effectiveness of applying the compensation [9]:</w:t>
      </w:r>
    </w:p>
    <w:p w14:paraId="2ADBEC84" w14:textId="77777777" w:rsidR="00B90181" w:rsidRPr="00834429" w:rsidRDefault="00B90181" w:rsidP="00B90181">
      <w:pPr>
        <w:pStyle w:val="ListParagraph"/>
        <w:numPr>
          <w:ilvl w:val="0"/>
          <w:numId w:val="45"/>
        </w:numPr>
        <w:jc w:val="both"/>
        <w:rPr>
          <w:rFonts w:eastAsia="SimSun"/>
          <w:sz w:val="20"/>
          <w:szCs w:val="20"/>
        </w:rPr>
      </w:pPr>
      <w:r w:rsidRPr="00834429">
        <w:rPr>
          <w:rFonts w:eastAsia="SimSun"/>
          <w:b/>
          <w:bCs/>
          <w:sz w:val="20"/>
          <w:szCs w:val="20"/>
        </w:rPr>
        <w:t>Case 1</w:t>
      </w:r>
      <w:r w:rsidRPr="00834429">
        <w:rPr>
          <w:b/>
          <w:bCs/>
          <w:sz w:val="20"/>
          <w:szCs w:val="20"/>
          <w:lang w:eastAsia="zh-CN"/>
        </w:rPr>
        <w:t>(non near max Tx power):</w:t>
      </w:r>
      <w:r w:rsidRPr="00834429">
        <w:rPr>
          <w:sz w:val="20"/>
          <w:szCs w:val="20"/>
          <w:lang w:eastAsia="zh-CN"/>
        </w:rPr>
        <w:t xml:space="preserve"> </w:t>
      </w:r>
      <w:r>
        <w:rPr>
          <w:sz w:val="20"/>
          <w:szCs w:val="20"/>
          <w:lang w:eastAsia="zh-CN"/>
        </w:rPr>
        <w:t>In this scenario, the UE is not power-limited and should be able to compensate for the IL loss imbalance across the SRS ports if the PA headroom is higher than the maximum IL imbalance.</w:t>
      </w:r>
    </w:p>
    <w:p w14:paraId="520D47FD" w14:textId="77777777" w:rsidR="00B90181" w:rsidRPr="00834429" w:rsidRDefault="00B90181" w:rsidP="00B90181">
      <w:pPr>
        <w:pStyle w:val="ListParagraph"/>
        <w:numPr>
          <w:ilvl w:val="0"/>
          <w:numId w:val="45"/>
        </w:numPr>
        <w:jc w:val="both"/>
        <w:rPr>
          <w:rFonts w:eastAsia="SimSun"/>
          <w:sz w:val="20"/>
          <w:szCs w:val="20"/>
        </w:rPr>
      </w:pPr>
      <w:r w:rsidRPr="00834429">
        <w:rPr>
          <w:b/>
          <w:bCs/>
          <w:sz w:val="20"/>
          <w:szCs w:val="20"/>
          <w:lang w:eastAsia="zh-CN"/>
        </w:rPr>
        <w:t>Case 2 (near max Tx power):</w:t>
      </w:r>
      <w:r w:rsidRPr="00834429">
        <w:rPr>
          <w:sz w:val="20"/>
          <w:szCs w:val="20"/>
          <w:lang w:eastAsia="zh-CN"/>
        </w:rPr>
        <w:t xml:space="preserve"> </w:t>
      </w:r>
      <w:r>
        <w:rPr>
          <w:sz w:val="20"/>
          <w:szCs w:val="20"/>
          <w:lang w:eastAsia="zh-CN"/>
        </w:rPr>
        <w:t>For this case, the UE is close to be power-limited so performing a reliable compensation for this case could be a challenge because there could be not enough PA headroom remaining. However, this would depend on UE implementation.</w:t>
      </w:r>
    </w:p>
    <w:p w14:paraId="628F8C0D" w14:textId="77777777" w:rsidR="00B90181" w:rsidRPr="00B90181" w:rsidRDefault="00B90181" w:rsidP="00B90181">
      <w:pPr>
        <w:pStyle w:val="ListParagraph"/>
        <w:numPr>
          <w:ilvl w:val="0"/>
          <w:numId w:val="45"/>
        </w:numPr>
        <w:jc w:val="both"/>
        <w:rPr>
          <w:rFonts w:eastAsia="SimSun"/>
          <w:sz w:val="20"/>
          <w:szCs w:val="20"/>
          <w:lang w:eastAsia="zh-TW"/>
        </w:rPr>
      </w:pPr>
      <w:r w:rsidRPr="00834429">
        <w:rPr>
          <w:b/>
          <w:bCs/>
          <w:sz w:val="20"/>
          <w:szCs w:val="20"/>
          <w:lang w:eastAsia="zh-CN"/>
        </w:rPr>
        <w:t xml:space="preserve">Case </w:t>
      </w:r>
      <w:r>
        <w:rPr>
          <w:b/>
          <w:bCs/>
          <w:sz w:val="20"/>
          <w:szCs w:val="20"/>
          <w:lang w:eastAsia="zh-CN"/>
        </w:rPr>
        <w:t>3</w:t>
      </w:r>
      <w:r w:rsidRPr="00834429">
        <w:rPr>
          <w:b/>
          <w:bCs/>
          <w:sz w:val="20"/>
          <w:szCs w:val="20"/>
          <w:lang w:eastAsia="zh-CN"/>
        </w:rPr>
        <w:t xml:space="preserve"> (max Tx power):</w:t>
      </w:r>
      <w:r w:rsidRPr="00834429">
        <w:rPr>
          <w:sz w:val="20"/>
          <w:szCs w:val="20"/>
          <w:lang w:eastAsia="zh-CN"/>
        </w:rPr>
        <w:t xml:space="preserve"> </w:t>
      </w:r>
      <w:r>
        <w:rPr>
          <w:sz w:val="20"/>
          <w:szCs w:val="20"/>
          <w:lang w:eastAsia="zh-CN"/>
        </w:rPr>
        <w:t>The UE is power-limited in these conditions and would probably not be do power compensation.  the UE is close to be power-limited so performing a reliable compensation for this case could be a challenge because there could be not enough PA headroom remaining.</w:t>
      </w:r>
    </w:p>
    <w:p w14:paraId="2C82189B" w14:textId="77777777" w:rsidR="00B90181" w:rsidRPr="00AC3699" w:rsidRDefault="00B90181" w:rsidP="00B90181">
      <w:pPr>
        <w:pStyle w:val="ListParagraph"/>
        <w:jc w:val="both"/>
        <w:rPr>
          <w:rFonts w:eastAsia="SimSun"/>
          <w:sz w:val="20"/>
          <w:szCs w:val="20"/>
          <w:lang w:eastAsia="zh-TW"/>
        </w:rPr>
      </w:pPr>
    </w:p>
    <w:p w14:paraId="3568460E" w14:textId="4EB408A9" w:rsidR="00B90181" w:rsidRPr="00B90181" w:rsidRDefault="00B90181" w:rsidP="00B90181">
      <w:pPr>
        <w:spacing w:after="160" w:line="259" w:lineRule="auto"/>
        <w:jc w:val="both"/>
        <w:rPr>
          <w:rFonts w:eastAsia="Calibri"/>
          <w:sz w:val="21"/>
          <w:szCs w:val="21"/>
          <w:lang w:eastAsia="ja-JP"/>
        </w:rPr>
      </w:pPr>
      <w:r w:rsidRPr="00B90181">
        <w:rPr>
          <w:rFonts w:eastAsia="Calibri"/>
          <w:sz w:val="21"/>
          <w:szCs w:val="21"/>
          <w:lang w:eastAsia="ja-JP"/>
        </w:rPr>
        <w:t xml:space="preserve">As </w:t>
      </w:r>
      <w:r>
        <w:rPr>
          <w:rFonts w:eastAsia="Calibri"/>
          <w:sz w:val="21"/>
          <w:szCs w:val="21"/>
          <w:lang w:eastAsia="ja-JP"/>
        </w:rPr>
        <w:t xml:space="preserve">we </w:t>
      </w:r>
      <w:r w:rsidRPr="00B90181">
        <w:rPr>
          <w:rFonts w:eastAsia="Calibri"/>
          <w:sz w:val="21"/>
          <w:szCs w:val="21"/>
          <w:lang w:eastAsia="ja-JP"/>
        </w:rPr>
        <w:t>discussed in</w:t>
      </w:r>
      <w:r>
        <w:rPr>
          <w:rFonts w:eastAsia="Calibri"/>
          <w:sz w:val="21"/>
          <w:szCs w:val="21"/>
          <w:lang w:eastAsia="ja-JP"/>
        </w:rPr>
        <w:t xml:space="preserve"> </w:t>
      </w:r>
      <w:r w:rsidR="000F3EA6">
        <w:rPr>
          <w:rFonts w:eastAsia="Calibri"/>
          <w:sz w:val="21"/>
          <w:szCs w:val="21"/>
          <w:lang w:eastAsia="ja-JP"/>
        </w:rPr>
        <w:t xml:space="preserve">one of </w:t>
      </w:r>
      <w:r>
        <w:rPr>
          <w:rFonts w:eastAsia="Calibri"/>
          <w:sz w:val="21"/>
          <w:szCs w:val="21"/>
          <w:lang w:eastAsia="ja-JP"/>
        </w:rPr>
        <w:t>our previous contribution</w:t>
      </w:r>
      <w:r w:rsidR="000F3EA6">
        <w:rPr>
          <w:rFonts w:eastAsia="Calibri"/>
          <w:sz w:val="21"/>
          <w:szCs w:val="21"/>
          <w:lang w:eastAsia="ja-JP"/>
        </w:rPr>
        <w:t>s to this topic</w:t>
      </w:r>
      <w:r>
        <w:rPr>
          <w:rFonts w:eastAsia="Calibri"/>
          <w:sz w:val="21"/>
          <w:szCs w:val="21"/>
          <w:lang w:eastAsia="ja-JP"/>
        </w:rPr>
        <w:t xml:space="preserve">[11], </w:t>
      </w:r>
      <w:r w:rsidRPr="00B90181">
        <w:rPr>
          <w:rFonts w:eastAsia="Calibri"/>
          <w:sz w:val="21"/>
          <w:szCs w:val="21"/>
          <w:lang w:eastAsia="ja-JP"/>
        </w:rPr>
        <w:t>the UE s</w:t>
      </w:r>
      <w:r>
        <w:rPr>
          <w:rFonts w:eastAsia="Calibri"/>
          <w:sz w:val="21"/>
          <w:szCs w:val="21"/>
          <w:lang w:eastAsia="ja-JP"/>
        </w:rPr>
        <w:t>hould always</w:t>
      </w:r>
      <w:r w:rsidRPr="00B90181">
        <w:rPr>
          <w:rFonts w:eastAsia="Calibri"/>
          <w:sz w:val="21"/>
          <w:szCs w:val="21"/>
          <w:lang w:eastAsia="ja-JP"/>
        </w:rPr>
        <w:t xml:space="preserve"> perform self-compensation</w:t>
      </w:r>
      <w:r>
        <w:rPr>
          <w:rFonts w:eastAsia="Calibri"/>
          <w:sz w:val="21"/>
          <w:szCs w:val="21"/>
          <w:lang w:eastAsia="ja-JP"/>
        </w:rPr>
        <w:t xml:space="preserve"> on every SRS resource (SRS antenna ports in this case) </w:t>
      </w:r>
      <w:r w:rsidR="000F3EA6">
        <w:rPr>
          <w:rFonts w:eastAsia="Calibri"/>
          <w:sz w:val="21"/>
          <w:szCs w:val="21"/>
          <w:lang w:eastAsia="ja-JP"/>
        </w:rPr>
        <w:t>when</w:t>
      </w:r>
      <w:r>
        <w:rPr>
          <w:rFonts w:eastAsia="Calibri"/>
          <w:sz w:val="21"/>
          <w:szCs w:val="21"/>
          <w:lang w:eastAsia="ja-JP"/>
        </w:rPr>
        <w:t xml:space="preserve"> it can. This is when it has enough headroom </w:t>
      </w:r>
      <w:r w:rsidR="000F3EA6">
        <w:rPr>
          <w:rFonts w:eastAsia="Calibri"/>
          <w:sz w:val="21"/>
          <w:szCs w:val="21"/>
          <w:lang w:eastAsia="ja-JP"/>
        </w:rPr>
        <w:t xml:space="preserve">relative to its maximum configured output power </w:t>
      </w:r>
      <w:r>
        <w:rPr>
          <w:rFonts w:eastAsia="Calibri"/>
          <w:sz w:val="21"/>
          <w:szCs w:val="21"/>
          <w:lang w:eastAsia="ja-JP"/>
        </w:rPr>
        <w:t xml:space="preserve">to overcome the </w:t>
      </w:r>
      <w:r w:rsidRPr="00B90181">
        <w:rPr>
          <w:rFonts w:eastAsia="Calibri"/>
          <w:sz w:val="21"/>
          <w:szCs w:val="21"/>
          <w:lang w:eastAsia="ja-JP"/>
        </w:rPr>
        <w:t>ΔT</w:t>
      </w:r>
      <w:r w:rsidRPr="00B90181">
        <w:rPr>
          <w:rFonts w:eastAsia="Calibri"/>
          <w:sz w:val="21"/>
          <w:szCs w:val="21"/>
          <w:vertAlign w:val="subscript"/>
          <w:lang w:eastAsia="ja-JP"/>
        </w:rPr>
        <w:t>RxSRS</w:t>
      </w:r>
      <w:r w:rsidRPr="00B90181">
        <w:rPr>
          <w:rFonts w:eastAsia="Calibri"/>
          <w:sz w:val="21"/>
          <w:szCs w:val="21"/>
          <w:lang w:eastAsia="ja-JP"/>
        </w:rPr>
        <w:t xml:space="preserve"> </w:t>
      </w:r>
      <w:r>
        <w:rPr>
          <w:rFonts w:eastAsia="Calibri"/>
          <w:sz w:val="21"/>
          <w:szCs w:val="21"/>
          <w:lang w:eastAsia="ja-JP"/>
        </w:rPr>
        <w:t xml:space="preserve">for each SRS antenna port. </w:t>
      </w:r>
      <w:r w:rsidR="004029C1">
        <w:rPr>
          <w:rFonts w:eastAsia="Calibri"/>
          <w:sz w:val="21"/>
          <w:szCs w:val="21"/>
          <w:lang w:eastAsia="ja-JP"/>
        </w:rPr>
        <w:t>No RAN1 specification will be impacted if the UE self-compensates.</w:t>
      </w:r>
    </w:p>
    <w:p w14:paraId="4B3347D5" w14:textId="244CCC22" w:rsidR="004029C1" w:rsidRPr="004029C1" w:rsidRDefault="004029C1" w:rsidP="004029C1">
      <w:pPr>
        <w:spacing w:after="180"/>
        <w:jc w:val="both"/>
        <w:rPr>
          <w:b/>
          <w:bCs/>
          <w:sz w:val="21"/>
        </w:rPr>
      </w:pPr>
      <w:r>
        <w:rPr>
          <w:rFonts w:eastAsia="DengXian"/>
          <w:b/>
          <w:bCs/>
          <w:i/>
          <w:iCs/>
          <w:sz w:val="20"/>
          <w:szCs w:val="20"/>
          <w:lang w:eastAsia="zh-CN"/>
        </w:rPr>
        <w:t>Proposal</w:t>
      </w:r>
      <w:r w:rsidRPr="009C5CD1">
        <w:rPr>
          <w:rFonts w:eastAsia="DengXian"/>
          <w:b/>
          <w:bCs/>
          <w:i/>
          <w:iCs/>
          <w:sz w:val="20"/>
          <w:szCs w:val="20"/>
          <w:lang w:eastAsia="zh-CN"/>
        </w:rPr>
        <w:t xml:space="preserve"> #</w:t>
      </w:r>
      <w:r>
        <w:rPr>
          <w:rFonts w:eastAsia="DengXian"/>
          <w:b/>
          <w:bCs/>
          <w:i/>
          <w:iCs/>
          <w:sz w:val="20"/>
          <w:szCs w:val="20"/>
          <w:lang w:eastAsia="zh-CN"/>
        </w:rPr>
        <w:t>3</w:t>
      </w:r>
      <w:r w:rsidRPr="009C5CD1">
        <w:rPr>
          <w:rFonts w:eastAsia="DengXian"/>
          <w:b/>
          <w:bCs/>
          <w:i/>
          <w:iCs/>
          <w:sz w:val="20"/>
          <w:szCs w:val="20"/>
          <w:lang w:eastAsia="zh-CN"/>
        </w:rPr>
        <w:t>:</w:t>
      </w:r>
      <w:r>
        <w:rPr>
          <w:rFonts w:eastAsia="DengXian"/>
          <w:sz w:val="20"/>
          <w:szCs w:val="20"/>
          <w:lang w:eastAsia="zh-CN"/>
        </w:rPr>
        <w:t xml:space="preserve"> </w:t>
      </w:r>
      <w:r w:rsidRPr="004029C1">
        <w:rPr>
          <w:i/>
          <w:iCs/>
          <w:sz w:val="21"/>
        </w:rPr>
        <w:t>The UE should always perform self-compensation on every SRS resource (SRS antenna port</w:t>
      </w:r>
      <w:r>
        <w:rPr>
          <w:b/>
          <w:bCs/>
          <w:i/>
          <w:iCs/>
          <w:sz w:val="21"/>
        </w:rPr>
        <w:t xml:space="preserve">) </w:t>
      </w:r>
      <w:r>
        <w:rPr>
          <w:i/>
          <w:iCs/>
          <w:sz w:val="21"/>
        </w:rPr>
        <w:t xml:space="preserve">whenever </w:t>
      </w:r>
      <w:r w:rsidRPr="004029C1">
        <w:rPr>
          <w:i/>
          <w:iCs/>
          <w:sz w:val="20"/>
          <w:szCs w:val="20"/>
          <w:lang w:val="en-GB"/>
        </w:rPr>
        <w:t>it is</w:t>
      </w:r>
      <w:r>
        <w:rPr>
          <w:i/>
          <w:iCs/>
          <w:sz w:val="20"/>
          <w:szCs w:val="20"/>
          <w:lang w:val="en-GB"/>
        </w:rPr>
        <w:t xml:space="preserve"> possible to do so (</w:t>
      </w:r>
      <w:r w:rsidRPr="004029C1">
        <w:rPr>
          <w:i/>
          <w:iCs/>
          <w:sz w:val="20"/>
          <w:szCs w:val="20"/>
          <w:lang w:val="en-GB"/>
        </w:rPr>
        <w:t xml:space="preserve"> </w:t>
      </w:r>
      <w:r w:rsidRPr="004029C1">
        <w:rPr>
          <w:rFonts w:eastAsia="Calibri"/>
          <w:i/>
          <w:iCs/>
          <w:sz w:val="21"/>
          <w:szCs w:val="21"/>
          <w:lang w:eastAsia="ja-JP"/>
        </w:rPr>
        <w:t>when it has enough headroom relative to its maximum configured output power to overcome the ΔT</w:t>
      </w:r>
      <w:r w:rsidRPr="004029C1">
        <w:rPr>
          <w:rFonts w:eastAsia="Calibri"/>
          <w:i/>
          <w:iCs/>
          <w:sz w:val="21"/>
          <w:szCs w:val="21"/>
          <w:vertAlign w:val="subscript"/>
          <w:lang w:eastAsia="ja-JP"/>
        </w:rPr>
        <w:t>RxSRS</w:t>
      </w:r>
      <w:r w:rsidRPr="004029C1">
        <w:rPr>
          <w:rFonts w:eastAsia="Calibri"/>
          <w:i/>
          <w:iCs/>
          <w:sz w:val="21"/>
          <w:szCs w:val="21"/>
          <w:lang w:eastAsia="ja-JP"/>
        </w:rPr>
        <w:t xml:space="preserve"> for each SRS antenna port</w:t>
      </w:r>
      <w:r>
        <w:rPr>
          <w:rFonts w:eastAsia="Calibri"/>
          <w:i/>
          <w:iCs/>
          <w:sz w:val="21"/>
          <w:szCs w:val="21"/>
          <w:lang w:eastAsia="ja-JP"/>
        </w:rPr>
        <w:t>.</w:t>
      </w:r>
    </w:p>
    <w:p w14:paraId="4B52B55B" w14:textId="25C396FF" w:rsidR="004029C1" w:rsidRPr="00B90181" w:rsidRDefault="004029C1" w:rsidP="004029C1">
      <w:pPr>
        <w:pStyle w:val="ListParagraph"/>
        <w:numPr>
          <w:ilvl w:val="2"/>
          <w:numId w:val="11"/>
        </w:numPr>
        <w:spacing w:after="180"/>
        <w:jc w:val="both"/>
        <w:rPr>
          <w:rFonts w:eastAsia="DengXian"/>
          <w:b/>
          <w:bCs/>
          <w:sz w:val="22"/>
          <w:szCs w:val="22"/>
          <w:lang w:eastAsia="zh-CN"/>
        </w:rPr>
      </w:pPr>
      <w:r w:rsidRPr="00B90181">
        <w:rPr>
          <w:rFonts w:eastAsia="DengXian"/>
          <w:b/>
          <w:bCs/>
          <w:sz w:val="22"/>
          <w:szCs w:val="22"/>
          <w:lang w:eastAsia="zh-CN"/>
        </w:rPr>
        <w:t xml:space="preserve">UE </w:t>
      </w:r>
      <w:r>
        <w:rPr>
          <w:rFonts w:eastAsia="DengXian"/>
          <w:b/>
          <w:bCs/>
          <w:sz w:val="22"/>
          <w:szCs w:val="22"/>
          <w:lang w:eastAsia="zh-CN"/>
        </w:rPr>
        <w:t>reporting</w:t>
      </w:r>
    </w:p>
    <w:p w14:paraId="65767D0F" w14:textId="73195BBC" w:rsidR="004029C1" w:rsidRDefault="004029C1" w:rsidP="004029C1">
      <w:pPr>
        <w:spacing w:after="180"/>
        <w:ind w:firstLine="284"/>
        <w:jc w:val="both"/>
        <w:rPr>
          <w:rFonts w:eastAsia="DengXian"/>
          <w:sz w:val="20"/>
          <w:szCs w:val="20"/>
          <w:lang w:eastAsia="zh-CN"/>
        </w:rPr>
      </w:pPr>
      <w:r>
        <w:rPr>
          <w:rFonts w:eastAsia="DengXian"/>
          <w:sz w:val="20"/>
          <w:szCs w:val="20"/>
          <w:lang w:eastAsia="zh-CN"/>
        </w:rPr>
        <w:t>UE self-compensation as described in the previous section can work when there is enough headroom to do so. However, it will not work properly in power-limited conditions where the UE may not have enough power to compensate for the imbalances. UE</w:t>
      </w:r>
      <w:r w:rsidR="00B90181" w:rsidRPr="00B90181">
        <w:rPr>
          <w:rFonts w:eastAsia="DengXian"/>
          <w:sz w:val="20"/>
          <w:szCs w:val="20"/>
          <w:lang w:eastAsia="zh-CN"/>
        </w:rPr>
        <w:t xml:space="preserve"> reporting has also been </w:t>
      </w:r>
      <w:r>
        <w:rPr>
          <w:rFonts w:eastAsia="DengXian"/>
          <w:sz w:val="20"/>
          <w:szCs w:val="20"/>
          <w:lang w:eastAsia="zh-CN"/>
        </w:rPr>
        <w:t>proposed as an alternative solution when the self-compensation does not work.</w:t>
      </w:r>
      <w:r w:rsidR="00B90181" w:rsidRPr="00B90181">
        <w:rPr>
          <w:rFonts w:eastAsia="DengXian"/>
          <w:sz w:val="20"/>
          <w:szCs w:val="20"/>
          <w:lang w:eastAsia="zh-CN"/>
        </w:rPr>
        <w:t xml:space="preserve"> In this case, the UE </w:t>
      </w:r>
      <w:r w:rsidR="00B90181" w:rsidRPr="00B90181">
        <w:rPr>
          <w:rFonts w:eastAsia="SimSun"/>
          <w:sz w:val="20"/>
          <w:szCs w:val="20"/>
          <w:lang w:eastAsia="zh-CN"/>
        </w:rPr>
        <w:t>provides</w:t>
      </w:r>
      <w:r>
        <w:rPr>
          <w:rFonts w:eastAsia="SimSun"/>
          <w:sz w:val="20"/>
          <w:szCs w:val="20"/>
          <w:lang w:eastAsia="zh-CN"/>
        </w:rPr>
        <w:t xml:space="preserve"> </w:t>
      </w:r>
      <w:r w:rsidR="00B90181" w:rsidRPr="00B90181">
        <w:rPr>
          <w:rFonts w:eastAsia="SimSun"/>
          <w:sz w:val="20"/>
          <w:szCs w:val="20"/>
          <w:lang w:eastAsia="zh-CN"/>
        </w:rPr>
        <w:t xml:space="preserve">some assistance to the network (either statically or dynamically) on SRS IL imbalance and the </w:t>
      </w:r>
      <w:r w:rsidR="00B90181" w:rsidRPr="00B90181">
        <w:rPr>
          <w:rFonts w:eastAsia="DengXian"/>
          <w:sz w:val="20"/>
          <w:szCs w:val="20"/>
          <w:lang w:eastAsia="zh-CN"/>
        </w:rPr>
        <w:t xml:space="preserve">network performs </w:t>
      </w:r>
      <w:r>
        <w:rPr>
          <w:rFonts w:eastAsia="DengXian"/>
          <w:sz w:val="20"/>
          <w:szCs w:val="20"/>
          <w:lang w:eastAsia="zh-CN"/>
        </w:rPr>
        <w:t xml:space="preserve">the </w:t>
      </w:r>
      <w:r w:rsidR="00B90181" w:rsidRPr="00B90181">
        <w:rPr>
          <w:rFonts w:eastAsia="DengXian"/>
          <w:sz w:val="20"/>
          <w:szCs w:val="20"/>
          <w:lang w:eastAsia="zh-CN"/>
        </w:rPr>
        <w:t xml:space="preserve">compensation. </w:t>
      </w:r>
      <w:r>
        <w:rPr>
          <w:rFonts w:eastAsia="DengXian"/>
          <w:sz w:val="20"/>
          <w:szCs w:val="20"/>
          <w:lang w:eastAsia="zh-CN"/>
        </w:rPr>
        <w:t>Several UE performance metrics, as enumerated in  the introduction section above, have been proposed to be used for reporting by different companies:</w:t>
      </w:r>
    </w:p>
    <w:p w14:paraId="20E33ECF" w14:textId="31DF7ACB" w:rsidR="00B90181" w:rsidRPr="00B90181" w:rsidRDefault="00B90181" w:rsidP="004029C1">
      <w:pPr>
        <w:spacing w:after="180"/>
        <w:ind w:firstLine="284"/>
        <w:jc w:val="both"/>
        <w:rPr>
          <w:rFonts w:eastAsia="DengXian"/>
          <w:sz w:val="20"/>
          <w:szCs w:val="20"/>
          <w:lang w:eastAsia="zh-CN"/>
        </w:rPr>
      </w:pPr>
      <w:r w:rsidRPr="00B90181">
        <w:rPr>
          <w:rFonts w:eastAsia="DengXian"/>
          <w:sz w:val="20"/>
          <w:szCs w:val="20"/>
          <w:lang w:eastAsia="zh-CN"/>
        </w:rPr>
        <w:lastRenderedPageBreak/>
        <w:t>UE power headroom, UE maximum configured power, and SR</w:t>
      </w:r>
    </w:p>
    <w:p w14:paraId="379E4B26" w14:textId="77777777" w:rsidR="00B90181" w:rsidRDefault="00B90181" w:rsidP="00B90181">
      <w:pPr>
        <w:spacing w:after="180"/>
        <w:jc w:val="both"/>
        <w:rPr>
          <w:rFonts w:eastAsia="DengXian"/>
          <w:sz w:val="20"/>
          <w:szCs w:val="20"/>
          <w:lang w:eastAsia="zh-CN"/>
        </w:rPr>
      </w:pPr>
      <w:r w:rsidRPr="00B90181">
        <w:rPr>
          <w:rFonts w:eastAsia="DengXian"/>
          <w:sz w:val="20"/>
          <w:szCs w:val="20"/>
          <w:lang w:eastAsia="zh-CN"/>
        </w:rPr>
        <w:t xml:space="preserve">In RAN4 </w:t>
      </w:r>
      <w:r w:rsidRPr="00B90181">
        <w:rPr>
          <w:rFonts w:eastAsia="SimSun"/>
          <w:bCs/>
          <w:sz w:val="20"/>
          <w:szCs w:val="20"/>
          <w:lang w:eastAsia="zh-CN"/>
        </w:rPr>
        <w:t>Meeting #112 (Maastricht, Netherlands, August 19-23, 2024)</w:t>
      </w:r>
      <w:r w:rsidRPr="00B90181">
        <w:rPr>
          <w:rFonts w:eastAsia="DengXian"/>
          <w:sz w:val="20"/>
          <w:szCs w:val="20"/>
          <w:lang w:eastAsia="zh-CN"/>
        </w:rPr>
        <w:t>, we proposed a hybrid solution based on both UE self-compensation and reporting where the UE always compensates when it is capable to do so in a non-power limited situations and does some reporting to the network when the power at an SRS port is above certain threshold [11].</w:t>
      </w:r>
    </w:p>
    <w:p w14:paraId="5067C612" w14:textId="50390C6B" w:rsidR="00B90181" w:rsidRPr="00B90181" w:rsidRDefault="00B90181" w:rsidP="00B90181">
      <w:pPr>
        <w:spacing w:after="180"/>
        <w:jc w:val="both"/>
        <w:rPr>
          <w:rFonts w:eastAsia="DengXian"/>
          <w:sz w:val="20"/>
          <w:szCs w:val="20"/>
          <w:lang w:eastAsia="zh-CN"/>
        </w:rPr>
      </w:pPr>
      <w:r w:rsidRPr="00B90181">
        <w:rPr>
          <w:rFonts w:eastAsia="DengXian"/>
          <w:sz w:val="20"/>
          <w:szCs w:val="20"/>
          <w:lang w:eastAsia="zh-CN"/>
        </w:rPr>
        <w:t>Option 1 highlighted in the WF as shown above is in line with our previous proposal.</w:t>
      </w:r>
    </w:p>
    <w:p w14:paraId="621419AC" w14:textId="69D8843E" w:rsidR="00B90181" w:rsidRPr="004029C1" w:rsidRDefault="00B90181" w:rsidP="004029C1">
      <w:pPr>
        <w:spacing w:after="180"/>
        <w:jc w:val="both"/>
        <w:rPr>
          <w:rFonts w:eastAsia="SimSun"/>
          <w:sz w:val="22"/>
          <w:szCs w:val="22"/>
        </w:rPr>
      </w:pPr>
      <w:r w:rsidRPr="00B90181">
        <w:rPr>
          <w:rFonts w:eastAsia="DengXian"/>
          <w:b/>
          <w:bCs/>
          <w:i/>
          <w:iCs/>
          <w:sz w:val="20"/>
          <w:szCs w:val="20"/>
          <w:lang w:eastAsia="zh-CN"/>
        </w:rPr>
        <w:t>Proposal #1:</w:t>
      </w:r>
      <w:r w:rsidRPr="00B90181">
        <w:rPr>
          <w:rFonts w:eastAsia="DengXian"/>
          <w:sz w:val="20"/>
          <w:szCs w:val="20"/>
          <w:lang w:eastAsia="zh-CN"/>
        </w:rPr>
        <w:t xml:space="preserve"> </w:t>
      </w:r>
      <w:r w:rsidRPr="00B90181">
        <w:rPr>
          <w:rFonts w:eastAsia="DengXian"/>
          <w:i/>
          <w:iCs/>
          <w:sz w:val="20"/>
          <w:szCs w:val="20"/>
          <w:lang w:eastAsia="zh-CN"/>
        </w:rPr>
        <w:t xml:space="preserve">For a candidate solution to address the SRS IL imbalance issue, our preference is Option 1 highlighted in the previous meeting WF. </w:t>
      </w:r>
      <w:r w:rsidRPr="00B90181">
        <w:rPr>
          <w:i/>
          <w:iCs/>
          <w:sz w:val="20"/>
          <w:szCs w:val="20"/>
          <w:lang w:val="en-GB"/>
        </w:rPr>
        <w:t xml:space="preserve">However, even if a solution is ultimately found, we </w:t>
      </w:r>
      <w:r w:rsidRPr="00B90181">
        <w:rPr>
          <w:rFonts w:eastAsia="DengXian"/>
          <w:bCs/>
          <w:i/>
          <w:iCs/>
          <w:sz w:val="20"/>
          <w:szCs w:val="20"/>
          <w:lang w:eastAsia="zh-CN"/>
        </w:rPr>
        <w:t>recommend that this feature remains optional and should depend on UE implementation, given its potential implementation challenges.</w:t>
      </w:r>
    </w:p>
    <w:p w14:paraId="108DBA57" w14:textId="585222F6" w:rsidR="00B90181" w:rsidRPr="00F67BE0" w:rsidRDefault="00B90181" w:rsidP="00B90181">
      <w:pPr>
        <w:spacing w:after="180"/>
        <w:ind w:firstLine="284"/>
        <w:jc w:val="both"/>
        <w:rPr>
          <w:rFonts w:eastAsia="DengXian"/>
          <w:sz w:val="20"/>
          <w:szCs w:val="20"/>
          <w:lang w:eastAsia="zh-CN"/>
        </w:rPr>
      </w:pPr>
      <w:r w:rsidRPr="005A48A6">
        <w:rPr>
          <w:rFonts w:eastAsia="DengXian"/>
          <w:sz w:val="20"/>
          <w:szCs w:val="20"/>
          <w:lang w:eastAsia="zh-CN"/>
        </w:rPr>
        <w:t xml:space="preserve">SRS </w:t>
      </w:r>
      <w:r>
        <w:rPr>
          <w:rFonts w:eastAsia="DengXian"/>
          <w:sz w:val="20"/>
          <w:szCs w:val="20"/>
          <w:lang w:eastAsia="zh-CN"/>
        </w:rPr>
        <w:t xml:space="preserve">AS </w:t>
      </w:r>
      <w:r w:rsidRPr="005A48A6">
        <w:rPr>
          <w:rFonts w:eastAsia="DengXian"/>
          <w:sz w:val="20"/>
          <w:szCs w:val="20"/>
          <w:lang w:eastAsia="zh-CN"/>
        </w:rPr>
        <w:t xml:space="preserve">IL imbalance </w:t>
      </w:r>
      <w:r>
        <w:rPr>
          <w:rFonts w:eastAsia="DengXian"/>
          <w:sz w:val="20"/>
          <w:szCs w:val="20"/>
          <w:lang w:eastAsia="zh-CN"/>
        </w:rPr>
        <w:t xml:space="preserve">reporting has also been considered as a solution. In this case, </w:t>
      </w:r>
      <w:r w:rsidRPr="00F67BE0">
        <w:rPr>
          <w:rFonts w:eastAsia="DengXian"/>
          <w:sz w:val="20"/>
          <w:szCs w:val="20"/>
          <w:lang w:eastAsia="zh-CN"/>
        </w:rPr>
        <w:t xml:space="preserve">the UE </w:t>
      </w:r>
      <w:r w:rsidRPr="00F67BE0">
        <w:rPr>
          <w:rFonts w:eastAsia="SimSun"/>
          <w:sz w:val="20"/>
          <w:szCs w:val="20"/>
          <w:lang w:eastAsia="zh-CN"/>
        </w:rPr>
        <w:t xml:space="preserve">provides </w:t>
      </w:r>
      <w:r>
        <w:rPr>
          <w:rFonts w:eastAsia="SimSun"/>
          <w:sz w:val="20"/>
          <w:szCs w:val="20"/>
          <w:lang w:eastAsia="zh-CN"/>
        </w:rPr>
        <w:t xml:space="preserve">some </w:t>
      </w:r>
      <w:r w:rsidRPr="00F67BE0">
        <w:rPr>
          <w:rFonts w:eastAsia="SimSun"/>
          <w:sz w:val="20"/>
          <w:szCs w:val="20"/>
          <w:lang w:eastAsia="zh-CN"/>
        </w:rPr>
        <w:t>assistance to the network</w:t>
      </w:r>
      <w:r>
        <w:rPr>
          <w:rFonts w:eastAsia="SimSun"/>
          <w:sz w:val="20"/>
          <w:szCs w:val="20"/>
          <w:lang w:eastAsia="zh-CN"/>
        </w:rPr>
        <w:t xml:space="preserve"> ( either statically or dynamically) </w:t>
      </w:r>
      <w:r w:rsidRPr="00F67BE0">
        <w:rPr>
          <w:rFonts w:eastAsia="SimSun"/>
          <w:sz w:val="20"/>
          <w:szCs w:val="20"/>
          <w:lang w:eastAsia="zh-CN"/>
        </w:rPr>
        <w:t xml:space="preserve">on SRS IL </w:t>
      </w:r>
      <w:r>
        <w:rPr>
          <w:rFonts w:eastAsia="SimSun"/>
          <w:sz w:val="20"/>
          <w:szCs w:val="20"/>
          <w:lang w:eastAsia="zh-CN"/>
        </w:rPr>
        <w:t>imbalance</w:t>
      </w:r>
      <w:r w:rsidRPr="00F67BE0">
        <w:rPr>
          <w:rFonts w:eastAsia="SimSun"/>
          <w:sz w:val="20"/>
          <w:szCs w:val="20"/>
          <w:lang w:eastAsia="zh-CN"/>
        </w:rPr>
        <w:t xml:space="preserve"> </w:t>
      </w:r>
      <w:r>
        <w:rPr>
          <w:rFonts w:eastAsia="SimSun"/>
          <w:sz w:val="20"/>
          <w:szCs w:val="20"/>
          <w:lang w:eastAsia="zh-CN"/>
        </w:rPr>
        <w:t xml:space="preserve">and the </w:t>
      </w:r>
      <w:r>
        <w:rPr>
          <w:rFonts w:eastAsia="DengXian"/>
          <w:sz w:val="20"/>
          <w:szCs w:val="20"/>
          <w:lang w:eastAsia="zh-CN"/>
        </w:rPr>
        <w:t>network performs compensation. UE power headroom, UE maximum configured power, and SRS insertion loss imbalances have been proposed by several companies as the metrics to report to the network.</w:t>
      </w:r>
    </w:p>
    <w:p w14:paraId="2832556A" w14:textId="77777777" w:rsidR="00B90181" w:rsidRDefault="00B90181" w:rsidP="00B90181">
      <w:pPr>
        <w:spacing w:after="180"/>
        <w:jc w:val="both"/>
        <w:rPr>
          <w:rFonts w:eastAsia="DengXian"/>
          <w:sz w:val="20"/>
          <w:szCs w:val="20"/>
          <w:lang w:eastAsia="zh-CN"/>
        </w:rPr>
      </w:pPr>
      <w:r>
        <w:rPr>
          <w:rFonts w:eastAsia="DengXian"/>
          <w:sz w:val="20"/>
          <w:szCs w:val="20"/>
          <w:lang w:eastAsia="zh-CN"/>
        </w:rPr>
        <w:t xml:space="preserve">In RAN4 </w:t>
      </w:r>
      <w:r w:rsidRPr="00657877">
        <w:rPr>
          <w:rFonts w:eastAsia="SimSun"/>
          <w:bCs/>
          <w:sz w:val="20"/>
          <w:szCs w:val="20"/>
          <w:lang w:eastAsia="zh-CN"/>
        </w:rPr>
        <w:t>Meeting #112</w:t>
      </w:r>
      <w:r>
        <w:rPr>
          <w:rFonts w:eastAsia="SimSun"/>
          <w:bCs/>
          <w:sz w:val="20"/>
          <w:szCs w:val="20"/>
          <w:lang w:eastAsia="zh-CN"/>
        </w:rPr>
        <w:t xml:space="preserve"> (</w:t>
      </w:r>
      <w:r w:rsidRPr="00657877">
        <w:rPr>
          <w:rFonts w:eastAsia="SimSun"/>
          <w:bCs/>
          <w:sz w:val="20"/>
          <w:szCs w:val="20"/>
          <w:lang w:eastAsia="zh-CN"/>
        </w:rPr>
        <w:t>Maastricht, Netherlands, August 19-23, 2024)</w:t>
      </w:r>
      <w:r>
        <w:rPr>
          <w:rFonts w:eastAsia="DengXian"/>
          <w:sz w:val="20"/>
          <w:szCs w:val="20"/>
          <w:lang w:eastAsia="zh-CN"/>
        </w:rPr>
        <w:t>, we proposed a hybrid solution based on both UE self-compensation and reporting where the UE always compensates when it is capable to do so in a non-power limited situations and does some reporting to the network when the power at an SRS port is above certain threshold [11].</w:t>
      </w:r>
    </w:p>
    <w:p w14:paraId="2E038F60" w14:textId="77777777" w:rsidR="00B90181" w:rsidRDefault="00B90181" w:rsidP="00B90181">
      <w:pPr>
        <w:spacing w:after="180"/>
        <w:jc w:val="both"/>
        <w:rPr>
          <w:rFonts w:eastAsia="DengXian"/>
          <w:sz w:val="20"/>
          <w:szCs w:val="20"/>
          <w:lang w:eastAsia="zh-CN"/>
        </w:rPr>
      </w:pPr>
      <w:r>
        <w:rPr>
          <w:rFonts w:eastAsia="DengXian"/>
          <w:sz w:val="20"/>
          <w:szCs w:val="20"/>
          <w:lang w:eastAsia="zh-CN"/>
        </w:rPr>
        <w:t>Option 1 highlighted in the WF as shown above is in line with our previous proposal.</w:t>
      </w:r>
    </w:p>
    <w:p w14:paraId="59A0191F" w14:textId="77777777" w:rsidR="00B90181" w:rsidRPr="009578C5" w:rsidRDefault="00B90181" w:rsidP="00B90181">
      <w:pPr>
        <w:spacing w:after="180"/>
        <w:jc w:val="both"/>
        <w:rPr>
          <w:rFonts w:eastAsia="SimSun"/>
          <w:sz w:val="22"/>
          <w:szCs w:val="22"/>
        </w:rPr>
      </w:pPr>
      <w:r>
        <w:rPr>
          <w:rFonts w:eastAsia="DengXian"/>
          <w:b/>
          <w:bCs/>
          <w:i/>
          <w:iCs/>
          <w:sz w:val="20"/>
          <w:szCs w:val="20"/>
          <w:lang w:eastAsia="zh-CN"/>
        </w:rPr>
        <w:t>Proposal</w:t>
      </w:r>
      <w:r w:rsidRPr="009C5CD1">
        <w:rPr>
          <w:rFonts w:eastAsia="DengXian"/>
          <w:b/>
          <w:bCs/>
          <w:i/>
          <w:iCs/>
          <w:sz w:val="20"/>
          <w:szCs w:val="20"/>
          <w:lang w:eastAsia="zh-CN"/>
        </w:rPr>
        <w:t xml:space="preserve"> #1:</w:t>
      </w:r>
      <w:r>
        <w:rPr>
          <w:rFonts w:eastAsia="DengXian"/>
          <w:sz w:val="20"/>
          <w:szCs w:val="20"/>
          <w:lang w:eastAsia="zh-CN"/>
        </w:rPr>
        <w:t xml:space="preserve"> </w:t>
      </w:r>
      <w:r>
        <w:rPr>
          <w:rFonts w:eastAsia="DengXian"/>
          <w:i/>
          <w:iCs/>
          <w:sz w:val="20"/>
          <w:szCs w:val="20"/>
          <w:lang w:eastAsia="zh-CN"/>
        </w:rPr>
        <w:t xml:space="preserve">For a candidate solution to address the SRS IL imbalance issue, our preference is Option 1 highlighted in the previous meeting WF. </w:t>
      </w:r>
      <w:r>
        <w:rPr>
          <w:i/>
          <w:iCs/>
          <w:sz w:val="20"/>
          <w:szCs w:val="20"/>
          <w:lang w:val="en-GB"/>
        </w:rPr>
        <w:t xml:space="preserve">However, even if a solution is ultimately found, we </w:t>
      </w:r>
      <w:r w:rsidRPr="00AA4755">
        <w:rPr>
          <w:rFonts w:eastAsia="DengXian"/>
          <w:bCs/>
          <w:i/>
          <w:iCs/>
          <w:sz w:val="20"/>
          <w:szCs w:val="20"/>
          <w:lang w:eastAsia="zh-CN"/>
        </w:rPr>
        <w:t>recommend that this feature remains optional and should depend on UE implementation</w:t>
      </w:r>
      <w:r>
        <w:rPr>
          <w:rFonts w:eastAsia="DengXian"/>
          <w:bCs/>
          <w:i/>
          <w:iCs/>
          <w:sz w:val="20"/>
          <w:szCs w:val="20"/>
          <w:lang w:eastAsia="zh-CN"/>
        </w:rPr>
        <w:t>, given its potential implementation challenges.</w:t>
      </w:r>
    </w:p>
    <w:p w14:paraId="415C1C5A" w14:textId="00DCCA7F" w:rsidR="00542B38" w:rsidRDefault="006D4667" w:rsidP="00542B38">
      <w:pPr>
        <w:spacing w:after="180"/>
        <w:ind w:firstLine="284"/>
        <w:jc w:val="both"/>
        <w:rPr>
          <w:rFonts w:eastAsia="DengXian"/>
          <w:sz w:val="20"/>
          <w:szCs w:val="20"/>
          <w:lang w:eastAsia="zh-CN"/>
        </w:rPr>
      </w:pPr>
      <w:r w:rsidRPr="00A3245F">
        <w:rPr>
          <w:rFonts w:eastAsia="DengXian"/>
          <w:sz w:val="20"/>
          <w:szCs w:val="20"/>
          <w:lang w:eastAsia="zh-CN"/>
        </w:rPr>
        <w:t>impact on inaccurate channel estimation at the gNB receiver, which</w:t>
      </w:r>
      <w:r w:rsidRPr="00E712EA">
        <w:rPr>
          <w:rFonts w:eastAsia="DengXian"/>
          <w:lang w:eastAsia="zh-CN"/>
        </w:rPr>
        <w:t xml:space="preserve"> </w:t>
      </w:r>
      <w:r w:rsidRPr="00724387">
        <w:rPr>
          <w:rFonts w:eastAsia="DengXian"/>
          <w:sz w:val="20"/>
          <w:szCs w:val="20"/>
          <w:lang w:eastAsia="zh-CN"/>
        </w:rPr>
        <w:t>could lead to an incorrect DL CSI estimation</w:t>
      </w:r>
      <w:r w:rsidR="00724387">
        <w:rPr>
          <w:rFonts w:eastAsia="DengXian"/>
          <w:sz w:val="20"/>
          <w:szCs w:val="20"/>
          <w:lang w:eastAsia="zh-CN"/>
        </w:rPr>
        <w:t>. In response to the RAN</w:t>
      </w:r>
      <w:r w:rsidR="002005DB">
        <w:rPr>
          <w:rFonts w:eastAsia="DengXian"/>
          <w:sz w:val="20"/>
          <w:szCs w:val="20"/>
          <w:lang w:eastAsia="zh-CN"/>
        </w:rPr>
        <w:t>4</w:t>
      </w:r>
      <w:r w:rsidR="00724387">
        <w:rPr>
          <w:rFonts w:eastAsia="DengXian"/>
          <w:sz w:val="20"/>
          <w:szCs w:val="20"/>
          <w:lang w:eastAsia="zh-CN"/>
        </w:rPr>
        <w:t xml:space="preserve"> LS, a lot of companies provided simulation results to highlight the potential impact</w:t>
      </w:r>
      <w:r w:rsidR="002005DB">
        <w:rPr>
          <w:rFonts w:eastAsia="DengXian"/>
          <w:sz w:val="20"/>
          <w:szCs w:val="20"/>
          <w:lang w:eastAsia="zh-CN"/>
        </w:rPr>
        <w:t>s</w:t>
      </w:r>
      <w:r w:rsidR="00724387">
        <w:rPr>
          <w:rFonts w:eastAsia="DengXian"/>
          <w:sz w:val="20"/>
          <w:szCs w:val="20"/>
          <w:lang w:eastAsia="zh-CN"/>
        </w:rPr>
        <w:t xml:space="preserve"> of IL imbalance on </w:t>
      </w:r>
      <w:r w:rsidRPr="00724387">
        <w:rPr>
          <w:rFonts w:eastAsia="DengXian"/>
          <w:sz w:val="20"/>
          <w:szCs w:val="20"/>
          <w:lang w:eastAsia="zh-CN"/>
        </w:rPr>
        <w:t>th</w:t>
      </w:r>
      <w:r w:rsidR="00724387">
        <w:rPr>
          <w:rFonts w:eastAsia="DengXian"/>
          <w:sz w:val="20"/>
          <w:szCs w:val="20"/>
          <w:lang w:eastAsia="zh-CN"/>
        </w:rPr>
        <w:t xml:space="preserve">e </w:t>
      </w:r>
      <w:r w:rsidRPr="00724387">
        <w:rPr>
          <w:rFonts w:eastAsia="DengXian"/>
          <w:sz w:val="20"/>
          <w:szCs w:val="20"/>
          <w:lang w:eastAsia="zh-CN"/>
        </w:rPr>
        <w:t>degradation of overall system performance</w:t>
      </w:r>
      <w:r w:rsidR="00724387">
        <w:rPr>
          <w:rFonts w:eastAsia="DengXian"/>
          <w:sz w:val="20"/>
          <w:szCs w:val="20"/>
          <w:lang w:eastAsia="zh-CN"/>
        </w:rPr>
        <w:t>. Some of those simulation results</w:t>
      </w:r>
      <w:r w:rsidR="00AF1DF2">
        <w:rPr>
          <w:rFonts w:eastAsia="DengXian"/>
          <w:sz w:val="20"/>
          <w:szCs w:val="20"/>
          <w:lang w:eastAsia="zh-CN"/>
        </w:rPr>
        <w:t xml:space="preserve"> taken from topic summary [</w:t>
      </w:r>
      <w:r w:rsidR="00102E6E">
        <w:rPr>
          <w:rFonts w:eastAsia="DengXian"/>
          <w:sz w:val="20"/>
          <w:szCs w:val="20"/>
          <w:lang w:eastAsia="zh-CN"/>
        </w:rPr>
        <w:t>4</w:t>
      </w:r>
      <w:r w:rsidR="00AF1DF2">
        <w:rPr>
          <w:rFonts w:eastAsia="DengXian"/>
          <w:sz w:val="20"/>
          <w:szCs w:val="20"/>
          <w:lang w:eastAsia="zh-CN"/>
        </w:rPr>
        <w:t xml:space="preserve">] </w:t>
      </w:r>
      <w:r w:rsidR="00724387">
        <w:rPr>
          <w:rFonts w:eastAsia="DengXian"/>
          <w:sz w:val="20"/>
          <w:szCs w:val="20"/>
          <w:lang w:eastAsia="zh-CN"/>
        </w:rPr>
        <w:t>are shown in the figures below</w:t>
      </w:r>
      <w:r w:rsidR="001B06B9">
        <w:rPr>
          <w:rFonts w:eastAsia="DengXian"/>
          <w:sz w:val="20"/>
          <w:szCs w:val="20"/>
          <w:lang w:eastAsia="zh-CN"/>
        </w:rPr>
        <w:t>.</w:t>
      </w:r>
      <w:r w:rsidR="001B06B9" w:rsidRPr="001B06B9">
        <w:rPr>
          <w:rFonts w:eastAsia="DengXian"/>
          <w:sz w:val="20"/>
          <w:szCs w:val="20"/>
          <w:lang w:eastAsia="zh-CN"/>
        </w:rPr>
        <w:t xml:space="preserve"> It can </w:t>
      </w:r>
      <w:r w:rsidR="001B06B9">
        <w:rPr>
          <w:rFonts w:eastAsia="DengXian"/>
          <w:sz w:val="20"/>
          <w:szCs w:val="20"/>
        </w:rPr>
        <w:t xml:space="preserve">be observed </w:t>
      </w:r>
      <w:r w:rsidR="001B06B9" w:rsidRPr="001B06B9">
        <w:rPr>
          <w:rFonts w:eastAsia="DengXian"/>
          <w:sz w:val="20"/>
          <w:szCs w:val="20"/>
        </w:rPr>
        <w:t>from the</w:t>
      </w:r>
      <w:r w:rsidR="001B06B9">
        <w:rPr>
          <w:rFonts w:eastAsia="DengXian"/>
          <w:sz w:val="20"/>
          <w:szCs w:val="20"/>
        </w:rPr>
        <w:t xml:space="preserve"> </w:t>
      </w:r>
      <w:r w:rsidR="001B06B9" w:rsidRPr="001B06B9">
        <w:rPr>
          <w:rFonts w:eastAsia="DengXian"/>
          <w:sz w:val="20"/>
          <w:szCs w:val="20"/>
        </w:rPr>
        <w:t xml:space="preserve">figures that SRS IL imbalance, without </w:t>
      </w:r>
      <w:r w:rsidR="001B06B9">
        <w:rPr>
          <w:rFonts w:eastAsia="DengXian"/>
          <w:sz w:val="20"/>
          <w:szCs w:val="20"/>
        </w:rPr>
        <w:t xml:space="preserve">any </w:t>
      </w:r>
      <w:r w:rsidR="001B06B9" w:rsidRPr="001B06B9">
        <w:rPr>
          <w:rFonts w:eastAsia="DengXian"/>
          <w:sz w:val="20"/>
          <w:szCs w:val="20"/>
        </w:rPr>
        <w:t>reporting</w:t>
      </w:r>
      <w:r w:rsidR="001B06B9">
        <w:rPr>
          <w:rFonts w:eastAsia="DengXian"/>
          <w:sz w:val="20"/>
          <w:szCs w:val="20"/>
        </w:rPr>
        <w:t xml:space="preserve"> or </w:t>
      </w:r>
      <w:r w:rsidR="001B06B9" w:rsidRPr="001B06B9">
        <w:rPr>
          <w:rFonts w:eastAsia="DengXian"/>
          <w:sz w:val="20"/>
          <w:szCs w:val="20"/>
        </w:rPr>
        <w:t>compensation,</w:t>
      </w:r>
      <w:r w:rsidR="001B06B9">
        <w:rPr>
          <w:rFonts w:eastAsia="DengXian"/>
          <w:sz w:val="20"/>
          <w:szCs w:val="20"/>
        </w:rPr>
        <w:t xml:space="preserve"> can</w:t>
      </w:r>
      <w:r w:rsidR="001B06B9" w:rsidRPr="001B06B9">
        <w:rPr>
          <w:rFonts w:eastAsia="DengXian"/>
          <w:sz w:val="20"/>
          <w:szCs w:val="20"/>
        </w:rPr>
        <w:t xml:space="preserve"> result in a non-negligible performance loss for both SU-MIMO and MU-MIMO.</w:t>
      </w:r>
      <w:r w:rsidR="00A75212" w:rsidRPr="00A75212">
        <w:rPr>
          <w:rFonts w:eastAsia="DengXian"/>
          <w:sz w:val="20"/>
          <w:szCs w:val="20"/>
          <w:lang w:eastAsia="zh-CN"/>
        </w:rPr>
        <w:t xml:space="preserve"> </w:t>
      </w:r>
      <w:r w:rsidR="00A75212">
        <w:rPr>
          <w:rFonts w:eastAsia="DengXian"/>
          <w:sz w:val="20"/>
          <w:szCs w:val="20"/>
          <w:lang w:eastAsia="zh-CN"/>
        </w:rPr>
        <w:t xml:space="preserve">Although the majority of the companies saw the need for a solution to address the SRS AS IL imbalance issue, there was no agreement on a candidate solution during the 8Rx discussions. One of the objectives of the Rel-19 6Rx WID was then to continue the discussions on this issue and specify, if possible, a candidate solution to alleviate its negative impacts on the UE system performance. Over the past </w:t>
      </w:r>
      <w:r w:rsidR="00A75212" w:rsidRPr="00724387">
        <w:rPr>
          <w:rFonts w:eastAsia="DengXian"/>
          <w:sz w:val="20"/>
          <w:szCs w:val="20"/>
          <w:lang w:eastAsia="zh-CN"/>
        </w:rPr>
        <w:t>RAN4</w:t>
      </w:r>
      <w:r w:rsidR="00A75212">
        <w:rPr>
          <w:rFonts w:eastAsia="DengXian"/>
          <w:sz w:val="20"/>
          <w:szCs w:val="20"/>
          <w:lang w:eastAsia="zh-CN"/>
        </w:rPr>
        <w:t xml:space="preserve"> meetings, several discussions have been held on the issue with no clear solution identified yet. Most of the companies have proposed so far solutions centered around </w:t>
      </w:r>
      <w:r w:rsidR="00A75212" w:rsidRPr="002D6665">
        <w:rPr>
          <w:rFonts w:eastAsia="DengXian"/>
          <w:sz w:val="20"/>
          <w:szCs w:val="20"/>
          <w:lang w:eastAsia="zh-CN"/>
        </w:rPr>
        <w:t>UE power self-compensation and</w:t>
      </w:r>
      <w:r w:rsidR="00A75212">
        <w:rPr>
          <w:rFonts w:eastAsia="DengXian"/>
          <w:sz w:val="20"/>
          <w:szCs w:val="20"/>
          <w:lang w:eastAsia="zh-CN"/>
        </w:rPr>
        <w:t xml:space="preserve"> IL imbalance reporting to the NW</w:t>
      </w:r>
    </w:p>
    <w:p w14:paraId="0CD076A0" w14:textId="34639D6F" w:rsidR="004029C1" w:rsidRPr="00E422C7" w:rsidRDefault="004029C1" w:rsidP="004029C1">
      <w:pPr>
        <w:spacing w:after="180"/>
        <w:jc w:val="both"/>
        <w:rPr>
          <w:rFonts w:eastAsia="DengXian"/>
          <w:sz w:val="20"/>
          <w:szCs w:val="20"/>
          <w:lang w:eastAsia="zh-CN"/>
        </w:rPr>
      </w:pPr>
      <w:r w:rsidRPr="00E422C7">
        <w:rPr>
          <w:bCs/>
          <w:sz w:val="20"/>
          <w:szCs w:val="20"/>
          <w:lang w:val="en-IE" w:eastAsia="ko-KR"/>
        </w:rPr>
        <w:t>The information on the UE SRS IL (∆</w:t>
      </w:r>
      <w:proofErr w:type="spellStart"/>
      <w:r w:rsidRPr="00E422C7">
        <w:rPr>
          <w:bCs/>
          <w:sz w:val="20"/>
          <w:szCs w:val="20"/>
          <w:lang w:val="en-IE" w:eastAsia="ko-KR"/>
        </w:rPr>
        <w:t>T</w:t>
      </w:r>
      <w:r w:rsidRPr="00E422C7">
        <w:rPr>
          <w:bCs/>
          <w:sz w:val="20"/>
          <w:szCs w:val="20"/>
          <w:vertAlign w:val="superscript"/>
          <w:lang w:val="en-IE" w:eastAsia="ko-KR"/>
        </w:rPr>
        <w:t>RxSRS,UE</w:t>
      </w:r>
      <w:proofErr w:type="spellEnd"/>
      <w:r w:rsidRPr="00E422C7">
        <w:rPr>
          <w:bCs/>
          <w:sz w:val="20"/>
          <w:szCs w:val="20"/>
          <w:lang w:val="en-IE" w:eastAsia="ko-KR"/>
        </w:rPr>
        <w:t>) should be provided to the network and may include either a static value (maximum SRS IL for the given UE) or more dynamic information on the actual SRS IL used by the UE. Static signalling results in a simplified UE implementation but does not provide NW sufficient information on the actual SRS power imbalance. Dynamic reporting of SRS IL imposes extra overhead and UE complexity but would allow NW to perform post-compensation of actual SRS power imbalance. Both options have their pros and cons but do not contradict each other. Therefore, it is suggested to consider both static and dynamic indications of SRS IL information as complementary solutions. The information can be provided with per SRS resource granularity</w:t>
      </w:r>
    </w:p>
    <w:p w14:paraId="03CB366B" w14:textId="6F7007B5" w:rsidR="008B4D59" w:rsidRPr="00C15ECB" w:rsidRDefault="008B4D59" w:rsidP="00C15ECB">
      <w:pPr>
        <w:spacing w:after="180"/>
        <w:jc w:val="both"/>
        <w:rPr>
          <w:rFonts w:eastAsia="DengXian"/>
          <w:sz w:val="20"/>
          <w:szCs w:val="20"/>
          <w:lang w:eastAsia="zh-CN"/>
        </w:rPr>
      </w:pPr>
      <w:r>
        <w:rPr>
          <w:rFonts w:hint="eastAsia"/>
          <w:sz w:val="20"/>
          <w:szCs w:val="20"/>
          <w:lang w:eastAsia="zh-CN"/>
        </w:rPr>
        <w:t>Another way would be dynamic report although</w:t>
      </w:r>
      <w:r>
        <w:rPr>
          <w:sz w:val="20"/>
          <w:szCs w:val="20"/>
          <w:lang w:eastAsia="zh-CN"/>
        </w:rPr>
        <w:t xml:space="preserve"> it is admittedly more </w:t>
      </w:r>
      <w:r>
        <w:rPr>
          <w:rFonts w:hint="eastAsia"/>
          <w:sz w:val="20"/>
          <w:szCs w:val="20"/>
          <w:lang w:eastAsia="zh-CN"/>
        </w:rPr>
        <w:t xml:space="preserve">complicated </w:t>
      </w:r>
      <w:r>
        <w:rPr>
          <w:sz w:val="20"/>
          <w:szCs w:val="20"/>
          <w:lang w:eastAsia="zh-CN"/>
        </w:rPr>
        <w:t xml:space="preserve">than </w:t>
      </w:r>
      <w:r>
        <w:rPr>
          <w:rFonts w:hint="eastAsia"/>
          <w:sz w:val="20"/>
          <w:szCs w:val="20"/>
          <w:lang w:eastAsia="zh-CN"/>
        </w:rPr>
        <w:t>the UE power compensation. I</w:t>
      </w:r>
      <w:r>
        <w:rPr>
          <w:sz w:val="20"/>
          <w:szCs w:val="20"/>
          <w:lang w:eastAsia="zh-CN"/>
        </w:rPr>
        <w:t xml:space="preserve">t offers a wealth of real-time information that is invaluable in certain scenarios. This is particularly true when the RF routing for SRS changes over time, yet the RFFE/RF routing information remains unknown to the NW. UE </w:t>
      </w:r>
      <w:r>
        <w:rPr>
          <w:rFonts w:hint="eastAsia"/>
          <w:sz w:val="20"/>
          <w:szCs w:val="20"/>
          <w:lang w:eastAsia="zh-CN"/>
        </w:rPr>
        <w:t>can</w:t>
      </w:r>
      <w:r>
        <w:rPr>
          <w:sz w:val="20"/>
          <w:szCs w:val="20"/>
          <w:lang w:eastAsia="zh-CN"/>
        </w:rPr>
        <w:t xml:space="preserve"> report actual SRS I</w:t>
      </w:r>
      <w:r>
        <w:rPr>
          <w:rFonts w:hint="eastAsia"/>
          <w:sz w:val="20"/>
          <w:szCs w:val="20"/>
          <w:lang w:eastAsia="zh-CN"/>
        </w:rPr>
        <w:t>L in d</w:t>
      </w:r>
      <w:r>
        <w:rPr>
          <w:sz w:val="20"/>
          <w:szCs w:val="20"/>
          <w:lang w:eastAsia="zh-CN"/>
        </w:rPr>
        <w:t xml:space="preserve">ynamic reporting, providing crucial insights into the real-time performance of the system. Furthermore, the establishment of </w:t>
      </w:r>
      <w:r>
        <w:rPr>
          <w:rFonts w:hint="eastAsia"/>
          <w:sz w:val="20"/>
          <w:szCs w:val="20"/>
          <w:lang w:eastAsia="zh-CN"/>
        </w:rPr>
        <w:t xml:space="preserve">several </w:t>
      </w:r>
      <w:r>
        <w:rPr>
          <w:sz w:val="20"/>
          <w:szCs w:val="20"/>
          <w:lang w:eastAsia="zh-CN"/>
        </w:rPr>
        <w:t>thresholds for these actual SRS IL may be necessary to ensure that the NW can effectively monitor and manage the system's performance. Even the consideration of different capability classes based on the reported actual SRS IL could be explored taking into account the diverse capabilities and operational characteristics of individual UEs</w:t>
      </w:r>
      <w:r>
        <w:rPr>
          <w:rFonts w:hint="eastAsia"/>
          <w:sz w:val="20"/>
          <w:szCs w:val="20"/>
          <w:lang w:eastAsia="zh-CN"/>
        </w:rPr>
        <w:t>, which is to use the similar</w:t>
      </w:r>
      <w:r>
        <w:rPr>
          <w:sz w:val="20"/>
          <w:szCs w:val="20"/>
          <w:lang w:eastAsia="zh-CN"/>
        </w:rPr>
        <w:t xml:space="preserve"> methodology </w:t>
      </w:r>
      <w:r>
        <w:rPr>
          <w:rFonts w:hint="eastAsia"/>
          <w:sz w:val="20"/>
          <w:szCs w:val="20"/>
          <w:lang w:eastAsia="zh-CN"/>
        </w:rPr>
        <w:t>of</w:t>
      </w:r>
      <w:r>
        <w:rPr>
          <w:sz w:val="20"/>
          <w:szCs w:val="20"/>
          <w:lang w:eastAsia="zh-CN"/>
        </w:rPr>
        <w:t xml:space="preserve"> lower-MSD capability reporting.</w:t>
      </w:r>
    </w:p>
    <w:p w14:paraId="3CBACED1" w14:textId="55B3C463" w:rsidR="00C15ECB" w:rsidRDefault="009A4110" w:rsidP="00C15ECB">
      <w:pPr>
        <w:spacing w:after="180"/>
        <w:jc w:val="both"/>
        <w:rPr>
          <w:rFonts w:eastAsia="DengXian"/>
          <w:sz w:val="20"/>
          <w:szCs w:val="20"/>
          <w:lang w:eastAsia="zh-CN"/>
        </w:rPr>
      </w:pPr>
      <w:r>
        <w:rPr>
          <w:rFonts w:eastAsia="DengXian"/>
          <w:sz w:val="20"/>
          <w:szCs w:val="20"/>
          <w:lang w:eastAsia="zh-CN"/>
        </w:rPr>
        <w:t xml:space="preserve">In </w:t>
      </w:r>
      <w:r w:rsidR="00D83FC7">
        <w:rPr>
          <w:rFonts w:eastAsia="DengXian"/>
          <w:sz w:val="20"/>
          <w:szCs w:val="20"/>
          <w:lang w:eastAsia="zh-CN"/>
        </w:rPr>
        <w:t xml:space="preserve">RAN4 </w:t>
      </w:r>
      <w:r w:rsidR="00A44054" w:rsidRPr="00657877">
        <w:rPr>
          <w:rFonts w:eastAsia="SimSun"/>
          <w:bCs/>
          <w:sz w:val="20"/>
          <w:szCs w:val="20"/>
          <w:lang w:eastAsia="zh-CN"/>
        </w:rPr>
        <w:t>Meeting #112</w:t>
      </w:r>
      <w:r w:rsidR="00D83FC7">
        <w:rPr>
          <w:rFonts w:eastAsia="SimSun"/>
          <w:bCs/>
          <w:sz w:val="20"/>
          <w:szCs w:val="20"/>
          <w:lang w:eastAsia="zh-CN"/>
        </w:rPr>
        <w:t xml:space="preserve"> (</w:t>
      </w:r>
      <w:r w:rsidR="00A44054" w:rsidRPr="00657877">
        <w:rPr>
          <w:rFonts w:eastAsia="SimSun"/>
          <w:bCs/>
          <w:sz w:val="20"/>
          <w:szCs w:val="20"/>
          <w:lang w:eastAsia="zh-CN"/>
        </w:rPr>
        <w:t>Maastricht, Netherlands, August 19-23, 2024)</w:t>
      </w:r>
      <w:r>
        <w:rPr>
          <w:rFonts w:eastAsia="DengXian"/>
          <w:sz w:val="20"/>
          <w:szCs w:val="20"/>
          <w:lang w:eastAsia="zh-CN"/>
        </w:rPr>
        <w:t xml:space="preserve">, we </w:t>
      </w:r>
      <w:r w:rsidR="00A44054">
        <w:rPr>
          <w:rFonts w:eastAsia="DengXian"/>
          <w:sz w:val="20"/>
          <w:szCs w:val="20"/>
          <w:lang w:eastAsia="zh-CN"/>
        </w:rPr>
        <w:t>proposed a hybrid solution based on both UE self-compensation and reporting where the UE always compensates when it is capable to do so in a non-power limited situations and does some reporting to the network when the power at an SRS port is above certain threshold [1</w:t>
      </w:r>
      <w:r w:rsidR="00D83FC7">
        <w:rPr>
          <w:rFonts w:eastAsia="DengXian"/>
          <w:sz w:val="20"/>
          <w:szCs w:val="20"/>
          <w:lang w:eastAsia="zh-CN"/>
        </w:rPr>
        <w:t>1</w:t>
      </w:r>
      <w:r w:rsidR="00A44054">
        <w:rPr>
          <w:rFonts w:eastAsia="DengXian"/>
          <w:sz w:val="20"/>
          <w:szCs w:val="20"/>
          <w:lang w:eastAsia="zh-CN"/>
        </w:rPr>
        <w:t>].</w:t>
      </w:r>
    </w:p>
    <w:p w14:paraId="16BA7999" w14:textId="0385BD46" w:rsidR="00D304CF" w:rsidRPr="00C15ECB" w:rsidRDefault="007B5A06" w:rsidP="00C15ECB">
      <w:pPr>
        <w:spacing w:after="180"/>
        <w:jc w:val="both"/>
        <w:rPr>
          <w:rFonts w:eastAsia="DengXian"/>
          <w:bCs/>
          <w:i/>
          <w:iCs/>
          <w:sz w:val="20"/>
          <w:szCs w:val="20"/>
          <w:lang w:eastAsia="zh-CN"/>
        </w:rPr>
      </w:pPr>
      <w:r>
        <w:rPr>
          <w:rFonts w:eastAsia="DengXian"/>
          <w:b/>
          <w:bCs/>
          <w:i/>
          <w:iCs/>
          <w:sz w:val="20"/>
          <w:szCs w:val="20"/>
          <w:lang w:eastAsia="zh-CN"/>
        </w:rPr>
        <w:t>Proposal</w:t>
      </w:r>
      <w:r w:rsidRPr="009C5CD1">
        <w:rPr>
          <w:rFonts w:eastAsia="DengXian"/>
          <w:b/>
          <w:bCs/>
          <w:i/>
          <w:iCs/>
          <w:sz w:val="20"/>
          <w:szCs w:val="20"/>
          <w:lang w:eastAsia="zh-CN"/>
        </w:rPr>
        <w:t xml:space="preserve"> #1:</w:t>
      </w:r>
      <w:r>
        <w:rPr>
          <w:rFonts w:eastAsia="DengXian"/>
          <w:sz w:val="20"/>
          <w:szCs w:val="20"/>
          <w:lang w:eastAsia="zh-CN"/>
        </w:rPr>
        <w:t xml:space="preserve"> </w:t>
      </w:r>
      <w:r w:rsidR="00840ADE">
        <w:rPr>
          <w:rFonts w:eastAsia="DengXian"/>
          <w:i/>
          <w:iCs/>
          <w:sz w:val="20"/>
          <w:szCs w:val="20"/>
          <w:lang w:eastAsia="zh-CN"/>
        </w:rPr>
        <w:t xml:space="preserve">For a candidate solution to address </w:t>
      </w:r>
      <w:r w:rsidR="009578C5">
        <w:rPr>
          <w:rFonts w:eastAsia="DengXian"/>
          <w:i/>
          <w:iCs/>
          <w:sz w:val="20"/>
          <w:szCs w:val="20"/>
          <w:lang w:eastAsia="zh-CN"/>
        </w:rPr>
        <w:t xml:space="preserve">the SRS IL imbalance issue, </w:t>
      </w:r>
      <w:r w:rsidR="00840ADE">
        <w:rPr>
          <w:rFonts w:eastAsia="DengXian"/>
          <w:i/>
          <w:iCs/>
          <w:sz w:val="20"/>
          <w:szCs w:val="20"/>
          <w:lang w:eastAsia="zh-CN"/>
        </w:rPr>
        <w:t>our preference is Option 1 highlighted in the previous meeting W</w:t>
      </w:r>
      <w:r w:rsidR="00C15ECB">
        <w:rPr>
          <w:rFonts w:eastAsia="DengXian"/>
          <w:i/>
          <w:iCs/>
          <w:sz w:val="20"/>
          <w:szCs w:val="20"/>
          <w:lang w:eastAsia="zh-CN"/>
        </w:rPr>
        <w:t>F</w:t>
      </w:r>
    </w:p>
    <w:p w14:paraId="34C99636" w14:textId="079B6DE8" w:rsidR="008E7986" w:rsidRDefault="008E7986" w:rsidP="008E7986">
      <w:pPr>
        <w:pStyle w:val="Heading1"/>
        <w:rPr>
          <w:rFonts w:ascii="Times New Roman" w:hAnsi="Times New Roman"/>
          <w:sz w:val="28"/>
          <w:szCs w:val="28"/>
        </w:rPr>
      </w:pPr>
      <w:r w:rsidRPr="000F6D58">
        <w:rPr>
          <w:rFonts w:ascii="Times New Roman" w:hAnsi="Times New Roman"/>
          <w:sz w:val="28"/>
          <w:szCs w:val="28"/>
        </w:rPr>
        <w:lastRenderedPageBreak/>
        <w:t>3</w:t>
      </w:r>
      <w:r w:rsidRPr="000F6D58">
        <w:rPr>
          <w:rFonts w:ascii="Times New Roman" w:hAnsi="Times New Roman"/>
          <w:sz w:val="28"/>
          <w:szCs w:val="28"/>
        </w:rPr>
        <w:tab/>
      </w:r>
      <w:r w:rsidRPr="00E600CC">
        <w:rPr>
          <w:rFonts w:ascii="Times New Roman" w:hAnsi="Times New Roman"/>
          <w:b/>
          <w:bCs/>
          <w:sz w:val="24"/>
          <w:szCs w:val="24"/>
        </w:rPr>
        <w:t>Conclusion</w:t>
      </w:r>
      <w:r w:rsidR="00605FDA" w:rsidRPr="00E600CC">
        <w:rPr>
          <w:rFonts w:ascii="Times New Roman" w:hAnsi="Times New Roman"/>
          <w:b/>
          <w:bCs/>
          <w:sz w:val="24"/>
          <w:szCs w:val="24"/>
        </w:rPr>
        <w:t>s</w:t>
      </w:r>
    </w:p>
    <w:p w14:paraId="1B814A00" w14:textId="5E6108E7" w:rsidR="00D124C4" w:rsidRDefault="00D124C4" w:rsidP="00D124C4">
      <w:pPr>
        <w:spacing w:after="180"/>
        <w:jc w:val="both"/>
        <w:rPr>
          <w:rFonts w:eastAsia="DengXian"/>
          <w:sz w:val="20"/>
          <w:szCs w:val="20"/>
          <w:lang w:eastAsia="zh-CN"/>
        </w:rPr>
      </w:pPr>
      <w:r w:rsidRPr="009C5CD1">
        <w:rPr>
          <w:rFonts w:eastAsia="DengXian"/>
          <w:b/>
          <w:bCs/>
          <w:i/>
          <w:iCs/>
          <w:sz w:val="20"/>
          <w:szCs w:val="20"/>
          <w:lang w:eastAsia="zh-CN"/>
        </w:rPr>
        <w:t>Observation #1:</w:t>
      </w:r>
      <w:r>
        <w:rPr>
          <w:rFonts w:eastAsia="DengXian"/>
          <w:sz w:val="20"/>
          <w:szCs w:val="20"/>
          <w:lang w:eastAsia="zh-CN"/>
        </w:rPr>
        <w:t xml:space="preserve"> </w:t>
      </w:r>
      <w:r w:rsidR="008B4D59">
        <w:rPr>
          <w:rFonts w:eastAsia="DengXian"/>
          <w:i/>
          <w:iCs/>
          <w:sz w:val="20"/>
          <w:szCs w:val="20"/>
          <w:lang w:eastAsia="zh-CN"/>
        </w:rPr>
        <w:t>B</w:t>
      </w:r>
      <w:r w:rsidRPr="009C5CD1">
        <w:rPr>
          <w:i/>
          <w:iCs/>
          <w:sz w:val="20"/>
          <w:szCs w:val="20"/>
          <w:lang w:val="en-GB"/>
        </w:rPr>
        <w:t>ased on simulation results from several companies, it</w:t>
      </w:r>
      <w:r w:rsidR="008B4D59">
        <w:rPr>
          <w:i/>
          <w:iCs/>
          <w:sz w:val="20"/>
          <w:szCs w:val="20"/>
          <w:lang w:val="en-GB"/>
        </w:rPr>
        <w:t xml:space="preserve"> is</w:t>
      </w:r>
      <w:r w:rsidRPr="009C5CD1">
        <w:rPr>
          <w:i/>
          <w:iCs/>
          <w:sz w:val="20"/>
          <w:szCs w:val="20"/>
          <w:lang w:val="en-GB"/>
        </w:rPr>
        <w:t xml:space="preserve"> recognized that, if the SRS IL imbalance issue is not addressed, there could be a potential performance degradation in user throughput.</w:t>
      </w:r>
    </w:p>
    <w:p w14:paraId="5E72855C" w14:textId="77777777" w:rsidR="00AA0DD8" w:rsidRPr="009578C5" w:rsidRDefault="00AA0DD8" w:rsidP="00AA0DD8">
      <w:pPr>
        <w:spacing w:after="180"/>
        <w:jc w:val="both"/>
        <w:rPr>
          <w:rFonts w:eastAsia="SimSun"/>
          <w:sz w:val="22"/>
          <w:szCs w:val="22"/>
        </w:rPr>
      </w:pPr>
      <w:r>
        <w:rPr>
          <w:rFonts w:eastAsia="DengXian"/>
          <w:b/>
          <w:bCs/>
          <w:i/>
          <w:iCs/>
          <w:sz w:val="20"/>
          <w:szCs w:val="20"/>
          <w:lang w:eastAsia="zh-CN"/>
        </w:rPr>
        <w:t>Proposal</w:t>
      </w:r>
      <w:r w:rsidRPr="009C5CD1">
        <w:rPr>
          <w:rFonts w:eastAsia="DengXian"/>
          <w:b/>
          <w:bCs/>
          <w:i/>
          <w:iCs/>
          <w:sz w:val="20"/>
          <w:szCs w:val="20"/>
          <w:lang w:eastAsia="zh-CN"/>
        </w:rPr>
        <w:t xml:space="preserve"> #1:</w:t>
      </w:r>
      <w:r>
        <w:rPr>
          <w:rFonts w:eastAsia="DengXian"/>
          <w:sz w:val="20"/>
          <w:szCs w:val="20"/>
          <w:lang w:eastAsia="zh-CN"/>
        </w:rPr>
        <w:t xml:space="preserve"> </w:t>
      </w:r>
      <w:r>
        <w:rPr>
          <w:rFonts w:eastAsia="DengXian"/>
          <w:i/>
          <w:iCs/>
          <w:sz w:val="20"/>
          <w:szCs w:val="20"/>
          <w:lang w:eastAsia="zh-CN"/>
        </w:rPr>
        <w:t xml:space="preserve">For a candidate solution to address the SRS IL imbalance issue, our preference is Option 1 highlighted in the previous meeting WF. </w:t>
      </w:r>
      <w:r>
        <w:rPr>
          <w:i/>
          <w:iCs/>
          <w:sz w:val="20"/>
          <w:szCs w:val="20"/>
          <w:lang w:val="en-GB"/>
        </w:rPr>
        <w:t xml:space="preserve">However, even if a solution is ultimately found, we </w:t>
      </w:r>
      <w:r w:rsidRPr="00AA4755">
        <w:rPr>
          <w:rFonts w:eastAsia="DengXian"/>
          <w:bCs/>
          <w:i/>
          <w:iCs/>
          <w:sz w:val="20"/>
          <w:szCs w:val="20"/>
          <w:lang w:eastAsia="zh-CN"/>
        </w:rPr>
        <w:t>recommend that this feature remains optional and should depend on UE implementation</w:t>
      </w:r>
      <w:r>
        <w:rPr>
          <w:rFonts w:eastAsia="DengXian"/>
          <w:bCs/>
          <w:i/>
          <w:iCs/>
          <w:sz w:val="20"/>
          <w:szCs w:val="20"/>
          <w:lang w:eastAsia="zh-CN"/>
        </w:rPr>
        <w:t>, given its potential implementation challenges.</w:t>
      </w:r>
    </w:p>
    <w:p w14:paraId="5D2DDC34" w14:textId="62AA5838" w:rsidR="005E69AE" w:rsidRPr="000F6D58" w:rsidRDefault="005E69AE" w:rsidP="005E69AE">
      <w:pPr>
        <w:pStyle w:val="Heading1"/>
        <w:rPr>
          <w:rFonts w:ascii="Times New Roman" w:hAnsi="Times New Roman"/>
          <w:sz w:val="28"/>
          <w:szCs w:val="28"/>
        </w:rPr>
      </w:pPr>
      <w:r w:rsidRPr="000F6D58">
        <w:rPr>
          <w:rFonts w:ascii="Times New Roman" w:hAnsi="Times New Roman"/>
          <w:sz w:val="28"/>
          <w:szCs w:val="28"/>
        </w:rPr>
        <w:t>4</w:t>
      </w:r>
      <w:r w:rsidRPr="000F6D58">
        <w:rPr>
          <w:rFonts w:ascii="Times New Roman" w:hAnsi="Times New Roman"/>
          <w:sz w:val="28"/>
          <w:szCs w:val="28"/>
        </w:rPr>
        <w:tab/>
        <w:t>References</w:t>
      </w:r>
    </w:p>
    <w:bookmarkEnd w:id="0"/>
    <w:p w14:paraId="7481AC28" w14:textId="77777777" w:rsidR="0083356D" w:rsidRDefault="0083356D" w:rsidP="0083356D">
      <w:pPr>
        <w:pStyle w:val="EX"/>
        <w:spacing w:after="180"/>
        <w:ind w:left="374" w:hanging="374"/>
        <w:jc w:val="both"/>
        <w:rPr>
          <w:bCs/>
          <w:sz w:val="20"/>
          <w:szCs w:val="20"/>
        </w:rPr>
      </w:pPr>
      <w:r w:rsidRPr="00A60570">
        <w:rPr>
          <w:bCs/>
          <w:noProof/>
          <w:sz w:val="20"/>
          <w:szCs w:val="20"/>
        </w:rPr>
        <w:t>RP-240828</w:t>
      </w:r>
      <w:r w:rsidRPr="00881554">
        <w:rPr>
          <w:bCs/>
          <w:sz w:val="20"/>
          <w:szCs w:val="20"/>
        </w:rPr>
        <w:t xml:space="preserve"> “New WID: UE RF enhancements for FR1/FR2 and EN-DC , Phase 4”</w:t>
      </w:r>
      <w:r w:rsidRPr="00881554">
        <w:rPr>
          <w:bCs/>
          <w:sz w:val="20"/>
          <w:szCs w:val="20"/>
          <w:lang w:val="en-GB"/>
        </w:rPr>
        <w:t xml:space="preserve">, by RAN4 chair (Huawei),  </w:t>
      </w:r>
      <w:r w:rsidRPr="00881554">
        <w:rPr>
          <w:sz w:val="20"/>
          <w:szCs w:val="20"/>
        </w:rPr>
        <w:t xml:space="preserve">3GPP TSG-RAN Meeting #103, </w:t>
      </w:r>
      <w:r w:rsidRPr="00881554">
        <w:rPr>
          <w:bCs/>
          <w:noProof/>
          <w:sz w:val="20"/>
          <w:szCs w:val="20"/>
        </w:rPr>
        <w:t>Maastricht, Netherlands, March 18-21, 2024</w:t>
      </w:r>
    </w:p>
    <w:p w14:paraId="2DB67989" w14:textId="77777777" w:rsidR="0083356D" w:rsidRDefault="0083356D" w:rsidP="0083356D">
      <w:pPr>
        <w:pStyle w:val="EX"/>
        <w:spacing w:after="180"/>
        <w:ind w:left="374" w:hanging="374"/>
        <w:jc w:val="both"/>
        <w:rPr>
          <w:bCs/>
          <w:sz w:val="20"/>
          <w:szCs w:val="20"/>
        </w:rPr>
      </w:pPr>
      <w:r w:rsidRPr="007025FE">
        <w:rPr>
          <w:rFonts w:eastAsia="MS Mincho"/>
          <w:bCs/>
          <w:sz w:val="20"/>
          <w:szCs w:val="20"/>
        </w:rPr>
        <w:t>R4-2420376</w:t>
      </w:r>
      <w:r w:rsidRPr="00EC0715">
        <w:rPr>
          <w:rFonts w:eastAsia="MS Mincho"/>
          <w:bCs/>
          <w:sz w:val="20"/>
          <w:szCs w:val="20"/>
        </w:rPr>
        <w:t>,</w:t>
      </w:r>
      <w:r w:rsidRPr="00985E45">
        <w:rPr>
          <w:rFonts w:eastAsia="MS Mincho"/>
          <w:bCs/>
          <w:sz w:val="20"/>
          <w:szCs w:val="20"/>
        </w:rPr>
        <w:t xml:space="preserve"> “</w:t>
      </w:r>
      <w:r w:rsidRPr="00985E45">
        <w:rPr>
          <w:bCs/>
          <w:sz w:val="20"/>
          <w:szCs w:val="20"/>
          <w:lang w:eastAsia="zh-CN"/>
        </w:rPr>
        <w:t xml:space="preserve">WF on </w:t>
      </w:r>
      <w:r>
        <w:rPr>
          <w:bCs/>
          <w:sz w:val="20"/>
          <w:szCs w:val="20"/>
          <w:lang w:eastAsia="zh-CN"/>
        </w:rPr>
        <w:t xml:space="preserve">6Rx </w:t>
      </w:r>
      <w:r w:rsidRPr="00985E45">
        <w:rPr>
          <w:bCs/>
          <w:sz w:val="20"/>
          <w:szCs w:val="20"/>
          <w:lang w:eastAsia="zh-CN"/>
        </w:rPr>
        <w:t xml:space="preserve">requirements”, </w:t>
      </w:r>
      <w:r w:rsidRPr="00985E45">
        <w:rPr>
          <w:bCs/>
          <w:sz w:val="20"/>
          <w:szCs w:val="20"/>
        </w:rPr>
        <w:t>by AT&amp;T, 3GPP TSG-RAN WG4 Meeting #11</w:t>
      </w:r>
      <w:r>
        <w:rPr>
          <w:bCs/>
          <w:sz w:val="20"/>
          <w:szCs w:val="20"/>
        </w:rPr>
        <w:t>3</w:t>
      </w:r>
      <w:r w:rsidRPr="00985E45">
        <w:rPr>
          <w:bCs/>
          <w:sz w:val="20"/>
          <w:szCs w:val="20"/>
        </w:rPr>
        <w:t xml:space="preserve">, </w:t>
      </w:r>
      <w:r>
        <w:rPr>
          <w:bCs/>
          <w:sz w:val="20"/>
          <w:szCs w:val="20"/>
        </w:rPr>
        <w:t>Orlando</w:t>
      </w:r>
      <w:r w:rsidRPr="00985E45">
        <w:rPr>
          <w:bCs/>
          <w:sz w:val="20"/>
          <w:szCs w:val="20"/>
        </w:rPr>
        <w:t xml:space="preserve">, </w:t>
      </w:r>
      <w:r>
        <w:rPr>
          <w:bCs/>
          <w:sz w:val="20"/>
          <w:szCs w:val="20"/>
        </w:rPr>
        <w:t>USA</w:t>
      </w:r>
      <w:r w:rsidRPr="00985E45">
        <w:rPr>
          <w:bCs/>
          <w:sz w:val="20"/>
          <w:szCs w:val="20"/>
        </w:rPr>
        <w:t xml:space="preserve">, </w:t>
      </w:r>
      <w:r>
        <w:rPr>
          <w:bCs/>
          <w:sz w:val="20"/>
          <w:szCs w:val="20"/>
        </w:rPr>
        <w:t>November 18-22,</w:t>
      </w:r>
      <w:r w:rsidRPr="00985E45">
        <w:rPr>
          <w:bCs/>
          <w:sz w:val="20"/>
          <w:szCs w:val="20"/>
          <w:lang w:eastAsia="zh-CN"/>
        </w:rPr>
        <w:t xml:space="preserve"> 2024</w:t>
      </w:r>
    </w:p>
    <w:p w14:paraId="418BAE16" w14:textId="560BF64D" w:rsidR="00F87485" w:rsidRPr="00F87485" w:rsidRDefault="00F87485" w:rsidP="008258F9">
      <w:pPr>
        <w:pStyle w:val="EX"/>
        <w:rPr>
          <w:sz w:val="20"/>
          <w:szCs w:val="20"/>
          <w:lang w:eastAsia="zh-TW"/>
        </w:rPr>
      </w:pPr>
      <w:r w:rsidRPr="008258F9">
        <w:rPr>
          <w:sz w:val="20"/>
          <w:szCs w:val="20"/>
        </w:rPr>
        <w:t xml:space="preserve">R4-2303519, “LS on the UE SRS IL imbalance issue”, 3GPP TSG-RAN WG4 Meeting #106, </w:t>
      </w:r>
      <w:r w:rsidRPr="008258F9">
        <w:rPr>
          <w:rFonts w:eastAsia="Arial"/>
          <w:noProof/>
          <w:sz w:val="20"/>
          <w:szCs w:val="20"/>
        </w:rPr>
        <w:t>Athens, Greece, February 27 – March 3, 2023</w:t>
      </w:r>
    </w:p>
    <w:p w14:paraId="2A8AF59A" w14:textId="77777777" w:rsidR="00A3245F" w:rsidRPr="00A3245F" w:rsidRDefault="00A3245F" w:rsidP="00A3245F">
      <w:pPr>
        <w:pStyle w:val="EX"/>
        <w:numPr>
          <w:ilvl w:val="0"/>
          <w:numId w:val="0"/>
        </w:numPr>
        <w:ind w:left="369"/>
        <w:rPr>
          <w:sz w:val="20"/>
          <w:szCs w:val="20"/>
          <w:lang w:eastAsia="zh-TW"/>
        </w:rPr>
      </w:pPr>
    </w:p>
    <w:p w14:paraId="096412E3" w14:textId="62531B04" w:rsidR="00A3245F" w:rsidRPr="00A3245F" w:rsidRDefault="00A3245F" w:rsidP="00A3245F">
      <w:pPr>
        <w:pStyle w:val="EX"/>
        <w:rPr>
          <w:bCs/>
          <w:sz w:val="20"/>
          <w:szCs w:val="20"/>
          <w:lang w:eastAsia="zh-TW"/>
        </w:rPr>
      </w:pPr>
      <w:r w:rsidRPr="00A3245F">
        <w:rPr>
          <w:bCs/>
          <w:sz w:val="20"/>
          <w:szCs w:val="20"/>
        </w:rPr>
        <w:t>R1-2306200, “</w:t>
      </w:r>
      <w:r w:rsidRPr="00A3245F">
        <w:rPr>
          <w:rFonts w:eastAsia="Malgun Gothic"/>
          <w:bCs/>
          <w:sz w:val="20"/>
          <w:szCs w:val="20"/>
          <w:lang w:eastAsia="ko-KR"/>
        </w:rPr>
        <w:t>FL summary on UE SRS IL imbalance issue</w:t>
      </w:r>
      <w:r w:rsidRPr="00A3245F">
        <w:rPr>
          <w:bCs/>
          <w:sz w:val="20"/>
          <w:szCs w:val="20"/>
        </w:rPr>
        <w:t>”, 3GPP TSG RAN WG1 #112bis-e, Incheon, Korea, May 22nd – May 26th, 2023</w:t>
      </w:r>
    </w:p>
    <w:p w14:paraId="3B4BEA98" w14:textId="77777777" w:rsidR="00F76D5D" w:rsidRPr="008258F9" w:rsidRDefault="00F76D5D" w:rsidP="00F76D5D">
      <w:pPr>
        <w:pStyle w:val="EX"/>
        <w:numPr>
          <w:ilvl w:val="0"/>
          <w:numId w:val="0"/>
        </w:numPr>
        <w:ind w:left="369"/>
        <w:rPr>
          <w:sz w:val="20"/>
          <w:szCs w:val="20"/>
        </w:rPr>
      </w:pPr>
    </w:p>
    <w:p w14:paraId="77DCE615" w14:textId="5C84701D" w:rsidR="001D06FB" w:rsidRPr="00C267E7" w:rsidRDefault="00C267E7" w:rsidP="001D06FB">
      <w:pPr>
        <w:pStyle w:val="EX"/>
        <w:spacing w:after="180"/>
        <w:ind w:left="374" w:hanging="374"/>
        <w:jc w:val="both"/>
        <w:rPr>
          <w:sz w:val="20"/>
          <w:szCs w:val="20"/>
        </w:rPr>
      </w:pPr>
      <w:r w:rsidRPr="00C267E7">
        <w:rPr>
          <w:rFonts w:eastAsia="DengXian" w:hint="eastAsia"/>
          <w:sz w:val="20"/>
          <w:szCs w:val="20"/>
          <w:lang w:eastAsia="zh-CN"/>
        </w:rPr>
        <w:t>R</w:t>
      </w:r>
      <w:r w:rsidRPr="00C267E7">
        <w:rPr>
          <w:rFonts w:eastAsia="DengXian"/>
          <w:sz w:val="20"/>
          <w:szCs w:val="20"/>
          <w:lang w:eastAsia="zh-CN"/>
        </w:rPr>
        <w:t>1-2304643</w:t>
      </w:r>
      <w:r w:rsidR="001D06FB" w:rsidRPr="00C267E7">
        <w:rPr>
          <w:rFonts w:eastAsia="MS Mincho"/>
          <w:sz w:val="20"/>
          <w:szCs w:val="20"/>
        </w:rPr>
        <w:t>, “</w:t>
      </w:r>
      <w:r w:rsidRPr="00C267E7">
        <w:rPr>
          <w:rFonts w:eastAsia="MS PGothic"/>
          <w:sz w:val="20"/>
          <w:szCs w:val="20"/>
        </w:rPr>
        <w:t>Discussion on the UE SRS IL imbalance issue</w:t>
      </w:r>
      <w:r w:rsidR="001D06FB" w:rsidRPr="00C267E7">
        <w:rPr>
          <w:sz w:val="20"/>
          <w:szCs w:val="20"/>
          <w:lang w:eastAsia="zh-CN"/>
        </w:rPr>
        <w:t xml:space="preserve">”, </w:t>
      </w:r>
      <w:r w:rsidR="001D06FB" w:rsidRPr="00C267E7">
        <w:rPr>
          <w:sz w:val="20"/>
          <w:szCs w:val="20"/>
        </w:rPr>
        <w:t xml:space="preserve">by </w:t>
      </w:r>
      <w:r w:rsidRPr="00C267E7">
        <w:rPr>
          <w:sz w:val="20"/>
          <w:szCs w:val="20"/>
        </w:rPr>
        <w:t>Huawei, HiSilicon</w:t>
      </w:r>
      <w:r w:rsidR="001D06FB" w:rsidRPr="00C267E7">
        <w:rPr>
          <w:sz w:val="20"/>
          <w:szCs w:val="20"/>
        </w:rPr>
        <w:t xml:space="preserve">, </w:t>
      </w:r>
      <w:r w:rsidRPr="00C267E7">
        <w:rPr>
          <w:kern w:val="2"/>
          <w:sz w:val="20"/>
          <w:szCs w:val="20"/>
        </w:rPr>
        <w:t xml:space="preserve">3GPP TSG-RAN WG1 Meeting #113, </w:t>
      </w:r>
      <w:r w:rsidR="001D06FB" w:rsidRPr="00C267E7">
        <w:rPr>
          <w:sz w:val="20"/>
          <w:szCs w:val="20"/>
        </w:rPr>
        <w:t xml:space="preserve"> </w:t>
      </w:r>
      <w:r w:rsidRPr="00C267E7">
        <w:rPr>
          <w:kern w:val="2"/>
          <w:sz w:val="20"/>
          <w:szCs w:val="20"/>
        </w:rPr>
        <w:t>Incheon, Korea, 22 – 26 May 2023</w:t>
      </w:r>
    </w:p>
    <w:p w14:paraId="58EFB833" w14:textId="3FD881D9" w:rsidR="00F76D5D" w:rsidRPr="00F76D5D" w:rsidRDefault="00F76D5D" w:rsidP="00F76D5D">
      <w:pPr>
        <w:pStyle w:val="EX"/>
        <w:spacing w:after="180"/>
        <w:ind w:left="374" w:hanging="374"/>
        <w:jc w:val="both"/>
        <w:rPr>
          <w:sz w:val="20"/>
          <w:szCs w:val="20"/>
        </w:rPr>
      </w:pPr>
      <w:r w:rsidRPr="00F76D5D">
        <w:rPr>
          <w:rFonts w:eastAsia="Batang"/>
          <w:sz w:val="20"/>
          <w:szCs w:val="20"/>
        </w:rPr>
        <w:t>R1-2304433</w:t>
      </w:r>
      <w:r w:rsidRPr="00F76D5D">
        <w:rPr>
          <w:rFonts w:eastAsia="MS Mincho"/>
          <w:sz w:val="20"/>
          <w:szCs w:val="20"/>
        </w:rPr>
        <w:t>, “</w:t>
      </w:r>
      <w:r w:rsidRPr="00F76D5D">
        <w:rPr>
          <w:rFonts w:eastAsiaTheme="minorEastAsia"/>
          <w:sz w:val="20"/>
          <w:szCs w:val="20"/>
          <w:lang w:eastAsia="zh-CN"/>
        </w:rPr>
        <w:t>On SRS Imbalance</w:t>
      </w:r>
      <w:r w:rsidRPr="00F76D5D">
        <w:rPr>
          <w:sz w:val="20"/>
          <w:szCs w:val="20"/>
          <w:lang w:eastAsia="zh-CN"/>
        </w:rPr>
        <w:t xml:space="preserve">”, </w:t>
      </w:r>
      <w:r w:rsidRPr="00F76D5D">
        <w:rPr>
          <w:sz w:val="20"/>
          <w:szCs w:val="20"/>
        </w:rPr>
        <w:t xml:space="preserve">by InterDigital, Inc., </w:t>
      </w:r>
      <w:r w:rsidRPr="00F76D5D">
        <w:rPr>
          <w:kern w:val="2"/>
          <w:sz w:val="20"/>
          <w:szCs w:val="20"/>
        </w:rPr>
        <w:t xml:space="preserve">3GPP TSG-RAN WG1 Meeting #113, </w:t>
      </w:r>
      <w:r w:rsidRPr="00F76D5D">
        <w:rPr>
          <w:sz w:val="20"/>
          <w:szCs w:val="20"/>
        </w:rPr>
        <w:t xml:space="preserve"> </w:t>
      </w:r>
      <w:r w:rsidRPr="00F76D5D">
        <w:rPr>
          <w:kern w:val="2"/>
          <w:sz w:val="20"/>
          <w:szCs w:val="20"/>
        </w:rPr>
        <w:t>Incheon, Korea, 22 – 26 May 2023</w:t>
      </w:r>
    </w:p>
    <w:p w14:paraId="542221A1" w14:textId="77777777" w:rsidR="00F76D5D" w:rsidRPr="00F76D5D" w:rsidRDefault="00F76D5D" w:rsidP="0086537D">
      <w:pPr>
        <w:pStyle w:val="EX"/>
        <w:spacing w:after="180"/>
        <w:ind w:left="374" w:hanging="374"/>
        <w:jc w:val="both"/>
        <w:rPr>
          <w:bCs/>
          <w:sz w:val="20"/>
          <w:szCs w:val="20"/>
        </w:rPr>
      </w:pPr>
      <w:r w:rsidRPr="00F76D5D">
        <w:rPr>
          <w:rFonts w:eastAsia="DengXian"/>
          <w:sz w:val="20"/>
          <w:szCs w:val="20"/>
          <w:lang w:eastAsia="zh-CN"/>
        </w:rPr>
        <w:t>R1-2305646</w:t>
      </w:r>
      <w:r w:rsidR="002248C8" w:rsidRPr="00F76D5D">
        <w:rPr>
          <w:rFonts w:eastAsia="MS PGothic"/>
          <w:sz w:val="20"/>
          <w:szCs w:val="20"/>
        </w:rPr>
        <w:t>,</w:t>
      </w:r>
      <w:r w:rsidR="00A43A98" w:rsidRPr="00F76D5D">
        <w:rPr>
          <w:rFonts w:eastAsia="MS PGothic"/>
          <w:sz w:val="20"/>
          <w:szCs w:val="20"/>
        </w:rPr>
        <w:t xml:space="preserve"> “</w:t>
      </w:r>
      <w:r w:rsidRPr="00F76D5D">
        <w:rPr>
          <w:rFonts w:eastAsia="MS PGothic"/>
          <w:sz w:val="20"/>
          <w:szCs w:val="20"/>
        </w:rPr>
        <w:t>Evaluation of SRS antenna switching with insertion loss</w:t>
      </w:r>
      <w:r w:rsidR="00A43A98" w:rsidRPr="00F76D5D">
        <w:rPr>
          <w:rFonts w:eastAsia="MS PGothic"/>
          <w:sz w:val="20"/>
          <w:szCs w:val="20"/>
        </w:rPr>
        <w:t>”</w:t>
      </w:r>
      <w:r w:rsidR="002248C8" w:rsidRPr="00F76D5D">
        <w:rPr>
          <w:rFonts w:eastAsia="MS PGothic"/>
          <w:sz w:val="20"/>
          <w:szCs w:val="20"/>
        </w:rPr>
        <w:t xml:space="preserve">, </w:t>
      </w:r>
      <w:r w:rsidR="00A43A98" w:rsidRPr="00F76D5D">
        <w:rPr>
          <w:rFonts w:eastAsia="MS PGothic"/>
          <w:sz w:val="20"/>
          <w:szCs w:val="20"/>
        </w:rPr>
        <w:t xml:space="preserve">by </w:t>
      </w:r>
      <w:r w:rsidRPr="00F76D5D">
        <w:rPr>
          <w:rFonts w:eastAsia="DengXian"/>
          <w:sz w:val="20"/>
          <w:szCs w:val="20"/>
          <w:lang w:eastAsia="zh-CN"/>
        </w:rPr>
        <w:t>MediaTek</w:t>
      </w:r>
      <w:r w:rsidR="00A43A98" w:rsidRPr="00F76D5D">
        <w:rPr>
          <w:rFonts w:eastAsia="MS PGothic"/>
          <w:sz w:val="20"/>
          <w:szCs w:val="20"/>
        </w:rPr>
        <w:t xml:space="preserve">, </w:t>
      </w:r>
      <w:r w:rsidRPr="00F76D5D">
        <w:rPr>
          <w:kern w:val="2"/>
          <w:sz w:val="20"/>
          <w:szCs w:val="20"/>
        </w:rPr>
        <w:t xml:space="preserve">3GPP TSG-RAN WG1 Meeting #113, </w:t>
      </w:r>
      <w:r w:rsidRPr="00F76D5D">
        <w:rPr>
          <w:sz w:val="20"/>
          <w:szCs w:val="20"/>
        </w:rPr>
        <w:t xml:space="preserve"> </w:t>
      </w:r>
      <w:r w:rsidRPr="00F76D5D">
        <w:rPr>
          <w:kern w:val="2"/>
          <w:sz w:val="20"/>
          <w:szCs w:val="20"/>
        </w:rPr>
        <w:t>Incheon, Korea, 22 – 26 May 2023</w:t>
      </w:r>
    </w:p>
    <w:p w14:paraId="779AFEE4" w14:textId="7F858E27" w:rsidR="002248C8" w:rsidRPr="004C5E79" w:rsidRDefault="00F76D5D" w:rsidP="0086537D">
      <w:pPr>
        <w:pStyle w:val="EX"/>
        <w:spacing w:after="180"/>
        <w:ind w:left="374" w:hanging="374"/>
        <w:jc w:val="both"/>
        <w:rPr>
          <w:bCs/>
          <w:sz w:val="20"/>
          <w:szCs w:val="20"/>
        </w:rPr>
      </w:pPr>
      <w:r w:rsidRPr="004C5E79">
        <w:rPr>
          <w:rFonts w:eastAsia="MS PGothic"/>
          <w:sz w:val="20"/>
          <w:szCs w:val="20"/>
        </w:rPr>
        <w:t>R4-2300696</w:t>
      </w:r>
      <w:r w:rsidR="002248C8" w:rsidRPr="004C5E79">
        <w:rPr>
          <w:rFonts w:eastAsia="MS Mincho"/>
          <w:bCs/>
          <w:sz w:val="20"/>
          <w:szCs w:val="20"/>
        </w:rPr>
        <w:t>, “</w:t>
      </w:r>
      <w:r w:rsidRPr="004C5E79">
        <w:rPr>
          <w:rFonts w:eastAsia="MS PGothic"/>
          <w:sz w:val="20"/>
          <w:szCs w:val="20"/>
        </w:rPr>
        <w:t>8RX UE RF requirements</w:t>
      </w:r>
      <w:r w:rsidR="002248C8" w:rsidRPr="004C5E79">
        <w:rPr>
          <w:bCs/>
          <w:sz w:val="20"/>
          <w:szCs w:val="20"/>
          <w:lang w:eastAsia="zh-CN"/>
        </w:rPr>
        <w:t xml:space="preserve">”, by </w:t>
      </w:r>
      <w:r w:rsidRPr="004C5E79">
        <w:rPr>
          <w:rFonts w:eastAsia="MS PGothic"/>
          <w:sz w:val="20"/>
          <w:szCs w:val="20"/>
        </w:rPr>
        <w:t>Qualcomm</w:t>
      </w:r>
      <w:r w:rsidR="004C5E79" w:rsidRPr="004C5E79">
        <w:rPr>
          <w:rFonts w:eastAsia="MS PGothic"/>
          <w:sz w:val="20"/>
          <w:szCs w:val="20"/>
        </w:rPr>
        <w:t xml:space="preserve"> Inc.</w:t>
      </w:r>
      <w:r w:rsidR="002248C8" w:rsidRPr="004C5E79">
        <w:rPr>
          <w:bCs/>
          <w:sz w:val="20"/>
          <w:szCs w:val="20"/>
        </w:rPr>
        <w:t xml:space="preserve">, </w:t>
      </w:r>
      <w:r w:rsidR="004C5E79" w:rsidRPr="004C5E79">
        <w:rPr>
          <w:sz w:val="20"/>
          <w:szCs w:val="20"/>
          <w:lang w:val="de-DE"/>
        </w:rPr>
        <w:t>3GPP TSG-RAN WG4#106</w:t>
      </w:r>
      <w:r w:rsidR="004C5E79" w:rsidRPr="004C5E79">
        <w:rPr>
          <w:sz w:val="20"/>
          <w:szCs w:val="20"/>
        </w:rPr>
        <w:t xml:space="preserve"> Athens, Greece</w:t>
      </w:r>
      <w:r w:rsidR="002248C8" w:rsidRPr="004C5E79">
        <w:rPr>
          <w:bCs/>
          <w:sz w:val="20"/>
          <w:szCs w:val="20"/>
        </w:rPr>
        <w:t xml:space="preserve">, </w:t>
      </w:r>
      <w:r w:rsidR="004C5E79" w:rsidRPr="004C5E79">
        <w:rPr>
          <w:sz w:val="20"/>
          <w:szCs w:val="20"/>
        </w:rPr>
        <w:t>February 27</w:t>
      </w:r>
      <w:r w:rsidR="004C5E79" w:rsidRPr="004C5E79">
        <w:rPr>
          <w:sz w:val="20"/>
          <w:szCs w:val="20"/>
          <w:vertAlign w:val="superscript"/>
        </w:rPr>
        <w:t>th</w:t>
      </w:r>
      <w:r w:rsidR="004C5E79" w:rsidRPr="004C5E79">
        <w:rPr>
          <w:sz w:val="20"/>
          <w:szCs w:val="20"/>
        </w:rPr>
        <w:t xml:space="preserve"> ‒ March 3</w:t>
      </w:r>
      <w:r w:rsidR="004C5E79" w:rsidRPr="004C5E79">
        <w:rPr>
          <w:sz w:val="20"/>
          <w:szCs w:val="20"/>
          <w:vertAlign w:val="superscript"/>
        </w:rPr>
        <w:t>rd</w:t>
      </w:r>
      <w:r w:rsidR="004C5E79" w:rsidRPr="004C5E79">
        <w:rPr>
          <w:sz w:val="20"/>
          <w:szCs w:val="20"/>
        </w:rPr>
        <w:t>, 2023</w:t>
      </w:r>
    </w:p>
    <w:p w14:paraId="2A5F14FC" w14:textId="1C4F8034" w:rsidR="004C5E79" w:rsidRPr="00E66695" w:rsidRDefault="004C5E79" w:rsidP="0086537D">
      <w:pPr>
        <w:pStyle w:val="EX"/>
        <w:spacing w:after="180"/>
        <w:ind w:left="374" w:hanging="374"/>
        <w:jc w:val="both"/>
        <w:rPr>
          <w:bCs/>
          <w:sz w:val="20"/>
          <w:szCs w:val="20"/>
        </w:rPr>
      </w:pPr>
      <w:r w:rsidRPr="004C5E79">
        <w:rPr>
          <w:sz w:val="20"/>
          <w:szCs w:val="20"/>
        </w:rPr>
        <w:t>R1-2305838</w:t>
      </w:r>
      <w:r w:rsidRPr="004C5E79">
        <w:rPr>
          <w:rFonts w:eastAsia="MS PGothic"/>
          <w:sz w:val="20"/>
          <w:szCs w:val="20"/>
        </w:rPr>
        <w:t>, “</w:t>
      </w:r>
      <w:r w:rsidRPr="004C5E79">
        <w:rPr>
          <w:rFonts w:cs="Arial"/>
          <w:sz w:val="20"/>
          <w:szCs w:val="20"/>
        </w:rPr>
        <w:t xml:space="preserve">Discussion </w:t>
      </w:r>
      <w:r w:rsidRPr="004C5E79">
        <w:rPr>
          <w:rFonts w:cs="Arial"/>
          <w:bCs/>
          <w:sz w:val="20"/>
          <w:szCs w:val="20"/>
        </w:rPr>
        <w:t>the UE SRS IL imbalance issue</w:t>
      </w:r>
      <w:r w:rsidRPr="004C5E79">
        <w:rPr>
          <w:rFonts w:eastAsia="MS PGothic"/>
          <w:sz w:val="20"/>
          <w:szCs w:val="20"/>
        </w:rPr>
        <w:t xml:space="preserve">”, by </w:t>
      </w:r>
      <w:r w:rsidRPr="004C5E79">
        <w:rPr>
          <w:rFonts w:eastAsia="SimSun" w:hint="eastAsia"/>
          <w:sz w:val="20"/>
          <w:szCs w:val="20"/>
          <w:lang w:eastAsia="zh-CN"/>
        </w:rPr>
        <w:t>vivo</w:t>
      </w:r>
      <w:r w:rsidRPr="004C5E79">
        <w:rPr>
          <w:rFonts w:eastAsia="MS PGothic"/>
          <w:sz w:val="20"/>
          <w:szCs w:val="20"/>
        </w:rPr>
        <w:t xml:space="preserve">, </w:t>
      </w:r>
      <w:r w:rsidRPr="004C5E79">
        <w:rPr>
          <w:kern w:val="2"/>
          <w:sz w:val="20"/>
          <w:szCs w:val="20"/>
        </w:rPr>
        <w:t xml:space="preserve">3GPP TSG-RAN WG1 Meeting #113, </w:t>
      </w:r>
      <w:r w:rsidRPr="004C5E79">
        <w:rPr>
          <w:sz w:val="20"/>
          <w:szCs w:val="20"/>
        </w:rPr>
        <w:t xml:space="preserve"> </w:t>
      </w:r>
      <w:r w:rsidRPr="004C5E79">
        <w:rPr>
          <w:kern w:val="2"/>
          <w:sz w:val="20"/>
          <w:szCs w:val="20"/>
        </w:rPr>
        <w:t>Incheon, Korea, 22 – 26 May 2</w:t>
      </w:r>
      <w:r w:rsidR="007524E8">
        <w:rPr>
          <w:kern w:val="2"/>
          <w:sz w:val="20"/>
          <w:szCs w:val="20"/>
        </w:rPr>
        <w:t>023</w:t>
      </w:r>
    </w:p>
    <w:p w14:paraId="6E07D3D0" w14:textId="1977B522" w:rsidR="00E66695" w:rsidRDefault="00E66695" w:rsidP="00E66695">
      <w:pPr>
        <w:pStyle w:val="EX"/>
        <w:spacing w:after="180"/>
        <w:ind w:left="374" w:hanging="374"/>
        <w:jc w:val="both"/>
        <w:rPr>
          <w:bCs/>
          <w:sz w:val="20"/>
          <w:szCs w:val="20"/>
          <w:lang w:eastAsia="zh-TW"/>
        </w:rPr>
      </w:pPr>
      <w:r w:rsidRPr="00E66695">
        <w:rPr>
          <w:rFonts w:eastAsia="MS Mincho"/>
          <w:bCs/>
          <w:sz w:val="20"/>
          <w:szCs w:val="20"/>
        </w:rPr>
        <w:t>R4-2406585</w:t>
      </w:r>
      <w:r w:rsidRPr="00E66695">
        <w:rPr>
          <w:rFonts w:eastAsia="MS PGothic"/>
          <w:bCs/>
          <w:sz w:val="20"/>
          <w:szCs w:val="20"/>
        </w:rPr>
        <w:t>, “</w:t>
      </w:r>
      <w:r w:rsidRPr="00E66695">
        <w:rPr>
          <w:bCs/>
          <w:sz w:val="20"/>
          <w:szCs w:val="20"/>
          <w:lang w:eastAsia="zh-CN"/>
        </w:rPr>
        <w:t>WF on requirements for 6Rx</w:t>
      </w:r>
      <w:r w:rsidRPr="00E66695">
        <w:rPr>
          <w:rFonts w:eastAsia="MS PGothic"/>
          <w:bCs/>
          <w:sz w:val="20"/>
          <w:szCs w:val="20"/>
        </w:rPr>
        <w:t xml:space="preserve">”, by </w:t>
      </w:r>
      <w:r w:rsidRPr="00E66695">
        <w:rPr>
          <w:bCs/>
          <w:sz w:val="20"/>
          <w:szCs w:val="20"/>
        </w:rPr>
        <w:t>AT&amp;T</w:t>
      </w:r>
      <w:r w:rsidRPr="00E66695">
        <w:rPr>
          <w:rFonts w:eastAsia="MS PGothic"/>
          <w:bCs/>
          <w:sz w:val="20"/>
          <w:szCs w:val="20"/>
        </w:rPr>
        <w:t xml:space="preserve">, </w:t>
      </w:r>
      <w:r w:rsidRPr="00E66695">
        <w:rPr>
          <w:rFonts w:eastAsia="MS Mincho"/>
          <w:bCs/>
          <w:sz w:val="20"/>
          <w:szCs w:val="20"/>
        </w:rPr>
        <w:t>3GPP TSG-RAN WG4 Meeting #110-bis</w:t>
      </w:r>
      <w:r w:rsidRPr="00E66695">
        <w:rPr>
          <w:bCs/>
          <w:kern w:val="2"/>
          <w:sz w:val="20"/>
          <w:szCs w:val="20"/>
        </w:rPr>
        <w:t xml:space="preserve">, </w:t>
      </w:r>
      <w:r w:rsidRPr="00E66695">
        <w:rPr>
          <w:bCs/>
          <w:sz w:val="20"/>
          <w:szCs w:val="20"/>
        </w:rPr>
        <w:t xml:space="preserve"> </w:t>
      </w:r>
      <w:r w:rsidRPr="00E66695">
        <w:rPr>
          <w:bCs/>
          <w:sz w:val="20"/>
          <w:szCs w:val="20"/>
          <w:lang w:eastAsia="zh-CN"/>
        </w:rPr>
        <w:t>Changsha, China, 15th Apr 2024 - 19th Apr 2024</w:t>
      </w:r>
    </w:p>
    <w:p w14:paraId="42BB42CE" w14:textId="70E7B486" w:rsidR="00A44054" w:rsidRDefault="00A44054" w:rsidP="00E66695">
      <w:pPr>
        <w:pStyle w:val="EX"/>
        <w:spacing w:after="180"/>
        <w:ind w:left="374" w:hanging="374"/>
        <w:jc w:val="both"/>
        <w:rPr>
          <w:sz w:val="20"/>
          <w:szCs w:val="20"/>
        </w:rPr>
      </w:pPr>
      <w:r w:rsidRPr="00A44054">
        <w:rPr>
          <w:sz w:val="20"/>
          <w:szCs w:val="20"/>
        </w:rPr>
        <w:t>R4-2411151, “</w:t>
      </w:r>
      <w:r w:rsidRPr="00A44054">
        <w:rPr>
          <w:color w:val="000000"/>
          <w:sz w:val="20"/>
          <w:szCs w:val="20"/>
          <w:lang w:eastAsia="en-GB"/>
        </w:rPr>
        <w:t xml:space="preserve">On SRS IL imbalance issue for 6Rx”, by Apple, </w:t>
      </w:r>
      <w:r w:rsidRPr="00A44054">
        <w:rPr>
          <w:sz w:val="20"/>
          <w:szCs w:val="20"/>
        </w:rPr>
        <w:t>3GPP RAN TSG-RAN4 Meeting # 112, Maastricht, NL, August 19 – 23, 2024</w:t>
      </w:r>
    </w:p>
    <w:p w14:paraId="4C416C11" w14:textId="715F401A" w:rsidR="00404284" w:rsidRDefault="00404284" w:rsidP="00E66695">
      <w:pPr>
        <w:pStyle w:val="EX"/>
        <w:spacing w:after="180"/>
        <w:ind w:left="374" w:hanging="374"/>
        <w:jc w:val="both"/>
        <w:rPr>
          <w:bCs/>
          <w:sz w:val="20"/>
          <w:szCs w:val="20"/>
        </w:rPr>
      </w:pPr>
      <w:r w:rsidRPr="00404284">
        <w:rPr>
          <w:bCs/>
          <w:sz w:val="20"/>
          <w:szCs w:val="20"/>
          <w:lang w:eastAsia="zh-CN"/>
        </w:rPr>
        <w:t xml:space="preserve">R4-2411883, “Further discussion on 6Rx Reference sensitivity requirements”, by ZTE Corporation, Sanechips,  </w:t>
      </w:r>
      <w:r w:rsidRPr="00404284">
        <w:rPr>
          <w:rFonts w:eastAsia="MS Mincho"/>
          <w:bCs/>
          <w:sz w:val="20"/>
          <w:szCs w:val="20"/>
        </w:rPr>
        <w:t>3GPP TSG-RAN WG4 Meeting #110-bis</w:t>
      </w:r>
      <w:r w:rsidRPr="00404284">
        <w:rPr>
          <w:bCs/>
          <w:kern w:val="2"/>
          <w:sz w:val="20"/>
          <w:szCs w:val="20"/>
        </w:rPr>
        <w:t xml:space="preserve">, </w:t>
      </w:r>
      <w:r w:rsidRPr="00404284">
        <w:rPr>
          <w:bCs/>
          <w:sz w:val="20"/>
          <w:szCs w:val="20"/>
        </w:rPr>
        <w:t xml:space="preserve"> </w:t>
      </w:r>
      <w:r w:rsidRPr="00404284">
        <w:rPr>
          <w:bCs/>
          <w:sz w:val="20"/>
          <w:szCs w:val="20"/>
          <w:lang w:eastAsia="zh-CN"/>
        </w:rPr>
        <w:t xml:space="preserve">Changsha, China, 15th Apr 2024 - 19th Apr 2024 </w:t>
      </w:r>
    </w:p>
    <w:p w14:paraId="45352129" w14:textId="77777777" w:rsidR="008B4D59" w:rsidRPr="00404284" w:rsidRDefault="008B4D59" w:rsidP="008B4D59">
      <w:pPr>
        <w:pStyle w:val="EX"/>
        <w:numPr>
          <w:ilvl w:val="0"/>
          <w:numId w:val="0"/>
        </w:numPr>
        <w:spacing w:after="180"/>
        <w:ind w:left="369" w:hanging="369"/>
        <w:jc w:val="both"/>
        <w:rPr>
          <w:bCs/>
          <w:sz w:val="20"/>
          <w:szCs w:val="20"/>
        </w:rPr>
      </w:pPr>
    </w:p>
    <w:sectPr w:rsidR="008B4D59" w:rsidRPr="00404284" w:rsidSect="000B36AC">
      <w:headerReference w:type="default" r:id="rId9"/>
      <w:footerReference w:type="default" r:id="rId10"/>
      <w:footerReference w:type="first" r:id="rId11"/>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648591" w14:textId="77777777" w:rsidR="009043BF" w:rsidRDefault="009043BF">
      <w:r>
        <w:separator/>
      </w:r>
    </w:p>
  </w:endnote>
  <w:endnote w:type="continuationSeparator" w:id="0">
    <w:p w14:paraId="6319A967" w14:textId="77777777" w:rsidR="009043BF" w:rsidRDefault="009043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Noto Sans Symbols">
    <w:altName w:val="Calibri"/>
    <w:panose1 w:val="020B0604020202020204"/>
    <w:charset w:val="00"/>
    <w:family w:val="auto"/>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077316" w14:textId="227602B4" w:rsidR="00C509CE" w:rsidRDefault="00C509CE">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448A6" w14:textId="15F358C9" w:rsidR="00C509CE" w:rsidRDefault="00C509CE"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F564EE" w14:textId="77777777" w:rsidR="009043BF" w:rsidRDefault="009043BF">
      <w:r>
        <w:separator/>
      </w:r>
    </w:p>
  </w:footnote>
  <w:footnote w:type="continuationSeparator" w:id="0">
    <w:p w14:paraId="2C9F4CDD" w14:textId="77777777" w:rsidR="009043BF" w:rsidRDefault="009043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2833BB" w14:textId="77777777" w:rsidR="00C509CE" w:rsidRDefault="00C509C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C509CE" w:rsidRDefault="00C509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860764"/>
    <w:multiLevelType w:val="hybridMultilevel"/>
    <w:tmpl w:val="7354F9DA"/>
    <w:lvl w:ilvl="0" w:tplc="0344C11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80D0685"/>
    <w:multiLevelType w:val="hybridMultilevel"/>
    <w:tmpl w:val="92D22738"/>
    <w:lvl w:ilvl="0" w:tplc="1598C202">
      <w:start w:val="1"/>
      <w:numFmt w:val="decimal"/>
      <w:lvlText w:val="Proposal %1"/>
      <w:lvlJc w:val="left"/>
      <w:pPr>
        <w:tabs>
          <w:tab w:val="num" w:pos="1304"/>
        </w:tabs>
        <w:ind w:left="1304" w:hanging="1304"/>
      </w:pPr>
      <w:rPr>
        <w:rFonts w:hint="default"/>
        <w:b w:val="0"/>
        <w:bCs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09720B97"/>
    <w:multiLevelType w:val="hybridMultilevel"/>
    <w:tmpl w:val="989E7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hAnsi="SimSu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BE75ECE"/>
    <w:multiLevelType w:val="hybridMultilevel"/>
    <w:tmpl w:val="494A10B8"/>
    <w:lvl w:ilvl="0" w:tplc="113ECB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0EFA416A"/>
    <w:multiLevelType w:val="hybridMultilevel"/>
    <w:tmpl w:val="A22881D2"/>
    <w:lvl w:ilvl="0" w:tplc="FFFFFFFF">
      <w:start w:val="1"/>
      <w:numFmt w:val="bullet"/>
      <w:lvlText w:val=""/>
      <w:lvlJc w:val="left"/>
      <w:pPr>
        <w:ind w:left="1252" w:hanging="360"/>
      </w:pPr>
      <w:rPr>
        <w:rFonts w:ascii="Symbol" w:hAnsi="Symbol" w:hint="default"/>
      </w:rPr>
    </w:lvl>
    <w:lvl w:ilvl="1" w:tplc="04090003" w:tentative="1">
      <w:start w:val="1"/>
      <w:numFmt w:val="bullet"/>
      <w:lvlText w:val="o"/>
      <w:lvlJc w:val="left"/>
      <w:pPr>
        <w:ind w:left="1972" w:hanging="360"/>
      </w:pPr>
      <w:rPr>
        <w:rFonts w:ascii="Courier New" w:hAnsi="Courier New" w:cs="Courier New" w:hint="default"/>
      </w:rPr>
    </w:lvl>
    <w:lvl w:ilvl="2" w:tplc="04090005" w:tentative="1">
      <w:start w:val="1"/>
      <w:numFmt w:val="bullet"/>
      <w:lvlText w:val=""/>
      <w:lvlJc w:val="left"/>
      <w:pPr>
        <w:ind w:left="2692" w:hanging="360"/>
      </w:pPr>
      <w:rPr>
        <w:rFonts w:ascii="Wingdings" w:hAnsi="Wingdings" w:hint="default"/>
      </w:rPr>
    </w:lvl>
    <w:lvl w:ilvl="3" w:tplc="04090001" w:tentative="1">
      <w:start w:val="1"/>
      <w:numFmt w:val="bullet"/>
      <w:lvlText w:val=""/>
      <w:lvlJc w:val="left"/>
      <w:pPr>
        <w:ind w:left="3412" w:hanging="360"/>
      </w:pPr>
      <w:rPr>
        <w:rFonts w:ascii="Symbol" w:hAnsi="Symbol" w:hint="default"/>
      </w:rPr>
    </w:lvl>
    <w:lvl w:ilvl="4" w:tplc="04090003" w:tentative="1">
      <w:start w:val="1"/>
      <w:numFmt w:val="bullet"/>
      <w:lvlText w:val="o"/>
      <w:lvlJc w:val="left"/>
      <w:pPr>
        <w:ind w:left="4132" w:hanging="360"/>
      </w:pPr>
      <w:rPr>
        <w:rFonts w:ascii="Courier New" w:hAnsi="Courier New" w:cs="Courier New" w:hint="default"/>
      </w:rPr>
    </w:lvl>
    <w:lvl w:ilvl="5" w:tplc="04090005" w:tentative="1">
      <w:start w:val="1"/>
      <w:numFmt w:val="bullet"/>
      <w:lvlText w:val=""/>
      <w:lvlJc w:val="left"/>
      <w:pPr>
        <w:ind w:left="4852" w:hanging="360"/>
      </w:pPr>
      <w:rPr>
        <w:rFonts w:ascii="Wingdings" w:hAnsi="Wingdings" w:hint="default"/>
      </w:rPr>
    </w:lvl>
    <w:lvl w:ilvl="6" w:tplc="04090001" w:tentative="1">
      <w:start w:val="1"/>
      <w:numFmt w:val="bullet"/>
      <w:lvlText w:val=""/>
      <w:lvlJc w:val="left"/>
      <w:pPr>
        <w:ind w:left="5572" w:hanging="360"/>
      </w:pPr>
      <w:rPr>
        <w:rFonts w:ascii="Symbol" w:hAnsi="Symbol" w:hint="default"/>
      </w:rPr>
    </w:lvl>
    <w:lvl w:ilvl="7" w:tplc="04090003" w:tentative="1">
      <w:start w:val="1"/>
      <w:numFmt w:val="bullet"/>
      <w:lvlText w:val="o"/>
      <w:lvlJc w:val="left"/>
      <w:pPr>
        <w:ind w:left="6292" w:hanging="360"/>
      </w:pPr>
      <w:rPr>
        <w:rFonts w:ascii="Courier New" w:hAnsi="Courier New" w:cs="Courier New" w:hint="default"/>
      </w:rPr>
    </w:lvl>
    <w:lvl w:ilvl="8" w:tplc="04090005" w:tentative="1">
      <w:start w:val="1"/>
      <w:numFmt w:val="bullet"/>
      <w:lvlText w:val=""/>
      <w:lvlJc w:val="left"/>
      <w:pPr>
        <w:ind w:left="7012" w:hanging="360"/>
      </w:pPr>
      <w:rPr>
        <w:rFonts w:ascii="Wingdings" w:hAnsi="Wingdings" w:hint="default"/>
      </w:rPr>
    </w:lvl>
  </w:abstractNum>
  <w:abstractNum w:abstractNumId="10" w15:restartNumberingAfterBreak="0">
    <w:nsid w:val="13D86D19"/>
    <w:multiLevelType w:val="hybridMultilevel"/>
    <w:tmpl w:val="48D6A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5A355FB"/>
    <w:multiLevelType w:val="multilevel"/>
    <w:tmpl w:val="874AC750"/>
    <w:lvl w:ilvl="0">
      <w:start w:val="1"/>
      <w:numFmt w:val="bullet"/>
      <w:pStyle w:val="CharCharCharChar"/>
      <w:lvlText w:val="■"/>
      <w:lvlJc w:val="left"/>
      <w:pPr>
        <w:ind w:left="420" w:hanging="420"/>
      </w:pPr>
      <w:rPr>
        <w:rFonts w:ascii="Noto Sans Symbols" w:eastAsia="Noto Sans Symbols" w:hAnsi="Noto Sans Symbols" w:cs="Noto Sans Symbols"/>
      </w:rPr>
    </w:lvl>
    <w:lvl w:ilvl="1">
      <w:start w:val="1"/>
      <w:numFmt w:val="bullet"/>
      <w:lvlText w:val="•"/>
      <w:lvlJc w:val="left"/>
      <w:pPr>
        <w:ind w:left="840" w:hanging="420"/>
      </w:pPr>
      <w:rPr>
        <w:rFonts w:ascii="Noto Sans Symbols" w:eastAsia="Noto Sans Symbols" w:hAnsi="Noto Sans Symbols" w:cs="Noto Sans Symbols"/>
      </w:rPr>
    </w:lvl>
    <w:lvl w:ilvl="2">
      <w:start w:val="1"/>
      <w:numFmt w:val="bullet"/>
      <w:lvlText w:val="●"/>
      <w:lvlJc w:val="left"/>
      <w:pPr>
        <w:ind w:left="1200" w:hanging="360"/>
      </w:pPr>
      <w:rPr>
        <w:rFonts w:ascii="Noto Sans Symbols" w:eastAsia="Noto Sans Symbols" w:hAnsi="Noto Sans Symbols" w:cs="Noto Sans Symbols"/>
      </w:rPr>
    </w:lvl>
    <w:lvl w:ilvl="3">
      <w:start w:val="1"/>
      <w:numFmt w:val="bullet"/>
      <w:lvlText w:val="-"/>
      <w:lvlJc w:val="left"/>
      <w:pPr>
        <w:ind w:left="1680" w:hanging="420"/>
      </w:pPr>
      <w:rPr>
        <w:rFonts w:ascii="SimSun" w:eastAsia="SimSun" w:hAnsi="SimSun" w:cs="SimSun"/>
      </w:rPr>
    </w:lvl>
    <w:lvl w:ilvl="4">
      <w:start w:val="1"/>
      <w:numFmt w:val="bullet"/>
      <w:lvlText w:val="■"/>
      <w:lvlJc w:val="left"/>
      <w:pPr>
        <w:ind w:left="2100" w:hanging="420"/>
      </w:pPr>
      <w:rPr>
        <w:rFonts w:ascii="Noto Sans Symbols" w:eastAsia="Noto Sans Symbols" w:hAnsi="Noto Sans Symbols" w:cs="Noto Sans Symbols"/>
      </w:rPr>
    </w:lvl>
    <w:lvl w:ilvl="5">
      <w:start w:val="1"/>
      <w:numFmt w:val="bullet"/>
      <w:lvlText w:val="◆"/>
      <w:lvlJc w:val="left"/>
      <w:pPr>
        <w:ind w:left="2520" w:hanging="420"/>
      </w:pPr>
      <w:rPr>
        <w:rFonts w:ascii="Noto Sans Symbols" w:eastAsia="Noto Sans Symbols" w:hAnsi="Noto Sans Symbols" w:cs="Noto Sans Symbols"/>
      </w:rPr>
    </w:lvl>
    <w:lvl w:ilvl="6">
      <w:start w:val="1"/>
      <w:numFmt w:val="bullet"/>
      <w:lvlText w:val="●"/>
      <w:lvlJc w:val="left"/>
      <w:pPr>
        <w:ind w:left="2940" w:hanging="420"/>
      </w:pPr>
      <w:rPr>
        <w:rFonts w:ascii="Noto Sans Symbols" w:eastAsia="Noto Sans Symbols" w:hAnsi="Noto Sans Symbols" w:cs="Noto Sans Symbols"/>
      </w:rPr>
    </w:lvl>
    <w:lvl w:ilvl="7">
      <w:start w:val="1"/>
      <w:numFmt w:val="bullet"/>
      <w:lvlText w:val="■"/>
      <w:lvlJc w:val="left"/>
      <w:pPr>
        <w:ind w:left="3360" w:hanging="420"/>
      </w:pPr>
      <w:rPr>
        <w:rFonts w:ascii="Noto Sans Symbols" w:eastAsia="Noto Sans Symbols" w:hAnsi="Noto Sans Symbols" w:cs="Noto Sans Symbols"/>
      </w:rPr>
    </w:lvl>
    <w:lvl w:ilvl="8">
      <w:start w:val="1"/>
      <w:numFmt w:val="bullet"/>
      <w:lvlText w:val="◆"/>
      <w:lvlJc w:val="left"/>
      <w:pPr>
        <w:ind w:left="3780" w:hanging="420"/>
      </w:pPr>
      <w:rPr>
        <w:rFonts w:ascii="Noto Sans Symbols" w:eastAsia="Noto Sans Symbols" w:hAnsi="Noto Sans Symbols" w:cs="Noto Sans Symbols"/>
      </w:rPr>
    </w:lvl>
  </w:abstractNum>
  <w:abstractNum w:abstractNumId="12" w15:restartNumberingAfterBreak="0">
    <w:nsid w:val="172F2787"/>
    <w:multiLevelType w:val="hybridMultilevel"/>
    <w:tmpl w:val="23D05F0C"/>
    <w:lvl w:ilvl="0" w:tplc="6240897E">
      <w:start w:val="2"/>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8300C6E"/>
    <w:multiLevelType w:val="multilevel"/>
    <w:tmpl w:val="7DE2AD86"/>
    <w:lvl w:ilvl="0">
      <w:start w:val="2"/>
      <w:numFmt w:val="decimal"/>
      <w:lvlText w:val="%1"/>
      <w:lvlJc w:val="left"/>
      <w:pPr>
        <w:ind w:left="360" w:hanging="360"/>
      </w:pPr>
      <w:rPr>
        <w:rFonts w:hint="default"/>
      </w:rPr>
    </w:lvl>
    <w:lvl w:ilvl="1">
      <w:start w:val="1"/>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140" w:hanging="1140"/>
      </w:pPr>
      <w:rPr>
        <w:rFonts w:hint="default"/>
      </w:rPr>
    </w:lvl>
    <w:lvl w:ilvl="5">
      <w:start w:val="1"/>
      <w:numFmt w:val="decimal"/>
      <w:isLgl/>
      <w:lvlText w:val="%1.%2.%3.%4.%5.%6"/>
      <w:lvlJc w:val="left"/>
      <w:pPr>
        <w:ind w:left="1140" w:hanging="11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5" w15:restartNumberingAfterBreak="0">
    <w:nsid w:val="1F402040"/>
    <w:multiLevelType w:val="multilevel"/>
    <w:tmpl w:val="80908D3C"/>
    <w:styleLink w:val="CurrentList1"/>
    <w:lvl w:ilvl="0">
      <w:start w:val="1"/>
      <w:numFmt w:val="decimal"/>
      <w:lvlText w:val="[%1]"/>
      <w:lvlJc w:val="left"/>
      <w:pPr>
        <w:tabs>
          <w:tab w:val="num" w:pos="369"/>
        </w:tabs>
        <w:ind w:left="369" w:hanging="369"/>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20656E5B"/>
    <w:multiLevelType w:val="hybridMultilevel"/>
    <w:tmpl w:val="D748A368"/>
    <w:lvl w:ilvl="0" w:tplc="F89616C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0F91739"/>
    <w:multiLevelType w:val="hybridMultilevel"/>
    <w:tmpl w:val="432438D2"/>
    <w:lvl w:ilvl="0" w:tplc="F12E1B4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2873FEE"/>
    <w:multiLevelType w:val="hybridMultilevel"/>
    <w:tmpl w:val="A3ACABEA"/>
    <w:lvl w:ilvl="0" w:tplc="B6DCA9A6">
      <w:start w:val="1"/>
      <w:numFmt w:val="bullet"/>
      <w:lvlText w:val="-"/>
      <w:lvlJc w:val="left"/>
      <w:pPr>
        <w:ind w:left="360" w:hanging="360"/>
      </w:pPr>
      <w:rPr>
        <w:rFonts w:ascii="Times New Roman" w:eastAsia="SimSun" w:hAnsi="Times New Roman" w:cs="Times New Roman" w:hint="default"/>
      </w:rPr>
    </w:lvl>
    <w:lvl w:ilvl="1" w:tplc="18090003" w:tentative="1">
      <w:start w:val="1"/>
      <w:numFmt w:val="bullet"/>
      <w:lvlText w:val="o"/>
      <w:lvlJc w:val="left"/>
      <w:pPr>
        <w:ind w:left="20" w:hanging="360"/>
      </w:pPr>
      <w:rPr>
        <w:rFonts w:ascii="Courier New" w:hAnsi="Courier New" w:cs="Courier New" w:hint="default"/>
      </w:rPr>
    </w:lvl>
    <w:lvl w:ilvl="2" w:tplc="18090005" w:tentative="1">
      <w:start w:val="1"/>
      <w:numFmt w:val="bullet"/>
      <w:lvlText w:val=""/>
      <w:lvlJc w:val="left"/>
      <w:pPr>
        <w:ind w:left="740" w:hanging="360"/>
      </w:pPr>
      <w:rPr>
        <w:rFonts w:ascii="Wingdings" w:hAnsi="Wingdings" w:hint="default"/>
      </w:rPr>
    </w:lvl>
    <w:lvl w:ilvl="3" w:tplc="18090001" w:tentative="1">
      <w:start w:val="1"/>
      <w:numFmt w:val="bullet"/>
      <w:lvlText w:val=""/>
      <w:lvlJc w:val="left"/>
      <w:pPr>
        <w:ind w:left="1460" w:hanging="360"/>
      </w:pPr>
      <w:rPr>
        <w:rFonts w:ascii="Symbol" w:hAnsi="Symbol" w:hint="default"/>
      </w:rPr>
    </w:lvl>
    <w:lvl w:ilvl="4" w:tplc="18090003" w:tentative="1">
      <w:start w:val="1"/>
      <w:numFmt w:val="bullet"/>
      <w:lvlText w:val="o"/>
      <w:lvlJc w:val="left"/>
      <w:pPr>
        <w:ind w:left="2180" w:hanging="360"/>
      </w:pPr>
      <w:rPr>
        <w:rFonts w:ascii="Courier New" w:hAnsi="Courier New" w:cs="Courier New" w:hint="default"/>
      </w:rPr>
    </w:lvl>
    <w:lvl w:ilvl="5" w:tplc="18090005" w:tentative="1">
      <w:start w:val="1"/>
      <w:numFmt w:val="bullet"/>
      <w:lvlText w:val=""/>
      <w:lvlJc w:val="left"/>
      <w:pPr>
        <w:ind w:left="2900" w:hanging="360"/>
      </w:pPr>
      <w:rPr>
        <w:rFonts w:ascii="Wingdings" w:hAnsi="Wingdings" w:hint="default"/>
      </w:rPr>
    </w:lvl>
    <w:lvl w:ilvl="6" w:tplc="18090001" w:tentative="1">
      <w:start w:val="1"/>
      <w:numFmt w:val="bullet"/>
      <w:lvlText w:val=""/>
      <w:lvlJc w:val="left"/>
      <w:pPr>
        <w:ind w:left="3620" w:hanging="360"/>
      </w:pPr>
      <w:rPr>
        <w:rFonts w:ascii="Symbol" w:hAnsi="Symbol" w:hint="default"/>
      </w:rPr>
    </w:lvl>
    <w:lvl w:ilvl="7" w:tplc="18090003" w:tentative="1">
      <w:start w:val="1"/>
      <w:numFmt w:val="bullet"/>
      <w:lvlText w:val="o"/>
      <w:lvlJc w:val="left"/>
      <w:pPr>
        <w:ind w:left="4340" w:hanging="360"/>
      </w:pPr>
      <w:rPr>
        <w:rFonts w:ascii="Courier New" w:hAnsi="Courier New" w:cs="Courier New" w:hint="default"/>
      </w:rPr>
    </w:lvl>
    <w:lvl w:ilvl="8" w:tplc="18090005" w:tentative="1">
      <w:start w:val="1"/>
      <w:numFmt w:val="bullet"/>
      <w:lvlText w:val=""/>
      <w:lvlJc w:val="left"/>
      <w:pPr>
        <w:ind w:left="5060" w:hanging="360"/>
      </w:pPr>
      <w:rPr>
        <w:rFonts w:ascii="Wingdings" w:hAnsi="Wingdings" w:hint="default"/>
      </w:rPr>
    </w:lvl>
  </w:abstractNum>
  <w:abstractNum w:abstractNumId="19" w15:restartNumberingAfterBreak="0">
    <w:nsid w:val="24633246"/>
    <w:multiLevelType w:val="hybridMultilevel"/>
    <w:tmpl w:val="F954B114"/>
    <w:lvl w:ilvl="0" w:tplc="F9CA4426">
      <w:start w:val="1"/>
      <w:numFmt w:val="bullet"/>
      <w:lvlText w:val="-"/>
      <w:lvlJc w:val="left"/>
      <w:pPr>
        <w:ind w:left="1080" w:hanging="360"/>
      </w:pPr>
      <w:rPr>
        <w:rFonts w:ascii="Calibri" w:eastAsiaTheme="minorEastAsia"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256F52CA"/>
    <w:multiLevelType w:val="hybridMultilevel"/>
    <w:tmpl w:val="AC2A4A0E"/>
    <w:lvl w:ilvl="0" w:tplc="04090001">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1" w15:restartNumberingAfterBreak="0">
    <w:nsid w:val="25B3777C"/>
    <w:multiLevelType w:val="hybridMultilevel"/>
    <w:tmpl w:val="6EB80D2A"/>
    <w:lvl w:ilvl="0" w:tplc="411C334C">
      <w:start w:val="1"/>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6E963C4"/>
    <w:multiLevelType w:val="hybridMultilevel"/>
    <w:tmpl w:val="9B467B02"/>
    <w:lvl w:ilvl="0" w:tplc="FFFFFFF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AC91740"/>
    <w:multiLevelType w:val="hybridMultilevel"/>
    <w:tmpl w:val="B046143A"/>
    <w:lvl w:ilvl="0" w:tplc="04090001">
      <w:start w:val="1"/>
      <w:numFmt w:val="bullet"/>
      <w:lvlText w:val=""/>
      <w:lvlJc w:val="left"/>
      <w:pPr>
        <w:ind w:left="644" w:hanging="360"/>
      </w:pPr>
      <w:rPr>
        <w:rFonts w:ascii="Symbol" w:hAnsi="Symbol" w:hint="default"/>
      </w:rPr>
    </w:lvl>
    <w:lvl w:ilvl="1" w:tplc="F89616C4">
      <w:start w:val="2"/>
      <w:numFmt w:val="bullet"/>
      <w:lvlText w:val="-"/>
      <w:lvlJc w:val="left"/>
      <w:pPr>
        <w:ind w:left="1364" w:hanging="360"/>
      </w:pPr>
      <w:rPr>
        <w:rFonts w:ascii="Arial" w:eastAsia="Times New Roman" w:hAnsi="Arial" w:cs="Arial"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B297B96"/>
    <w:multiLevelType w:val="hybridMultilevel"/>
    <w:tmpl w:val="141CE4DE"/>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5" w15:restartNumberingAfterBreak="0">
    <w:nsid w:val="33A3387F"/>
    <w:multiLevelType w:val="hybridMultilevel"/>
    <w:tmpl w:val="3CCA5A46"/>
    <w:lvl w:ilvl="0" w:tplc="278EF65E">
      <w:start w:val="16"/>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38FF48B1"/>
    <w:multiLevelType w:val="hybridMultilevel"/>
    <w:tmpl w:val="95208B20"/>
    <w:lvl w:ilvl="0" w:tplc="7F06AC96">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3C9A0FFD"/>
    <w:multiLevelType w:val="hybridMultilevel"/>
    <w:tmpl w:val="548271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F957EC5"/>
    <w:multiLevelType w:val="hybridMultilevel"/>
    <w:tmpl w:val="5B60DC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44703AB7"/>
    <w:multiLevelType w:val="hybridMultilevel"/>
    <w:tmpl w:val="9EC6BC48"/>
    <w:lvl w:ilvl="0" w:tplc="1E9490D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771757B"/>
    <w:multiLevelType w:val="multilevel"/>
    <w:tmpl w:val="7DE2AD86"/>
    <w:lvl w:ilvl="0">
      <w:start w:val="2"/>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491576DC"/>
    <w:multiLevelType w:val="hybridMultilevel"/>
    <w:tmpl w:val="8690B8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AE31D30"/>
    <w:multiLevelType w:val="hybridMultilevel"/>
    <w:tmpl w:val="D7AC9120"/>
    <w:lvl w:ilvl="0" w:tplc="B6DCA9A6">
      <w:start w:val="1"/>
      <w:numFmt w:val="bullet"/>
      <w:lvlText w:val="-"/>
      <w:lvlJc w:val="left"/>
      <w:pPr>
        <w:ind w:left="1780" w:hanging="360"/>
      </w:pPr>
      <w:rPr>
        <w:rFonts w:ascii="Times New Roman" w:eastAsia="SimSun" w:hAnsi="Times New Roman" w:cs="Times New Roman" w:hint="default"/>
      </w:rPr>
    </w:lvl>
    <w:lvl w:ilvl="1" w:tplc="18090003" w:tentative="1">
      <w:start w:val="1"/>
      <w:numFmt w:val="bullet"/>
      <w:lvlText w:val="o"/>
      <w:lvlJc w:val="left"/>
      <w:pPr>
        <w:ind w:left="2500" w:hanging="360"/>
      </w:pPr>
      <w:rPr>
        <w:rFonts w:ascii="Courier New" w:hAnsi="Courier New" w:cs="Courier New" w:hint="default"/>
      </w:rPr>
    </w:lvl>
    <w:lvl w:ilvl="2" w:tplc="18090005" w:tentative="1">
      <w:start w:val="1"/>
      <w:numFmt w:val="bullet"/>
      <w:lvlText w:val=""/>
      <w:lvlJc w:val="left"/>
      <w:pPr>
        <w:ind w:left="3220" w:hanging="360"/>
      </w:pPr>
      <w:rPr>
        <w:rFonts w:ascii="Wingdings" w:hAnsi="Wingdings" w:hint="default"/>
      </w:rPr>
    </w:lvl>
    <w:lvl w:ilvl="3" w:tplc="18090001" w:tentative="1">
      <w:start w:val="1"/>
      <w:numFmt w:val="bullet"/>
      <w:lvlText w:val=""/>
      <w:lvlJc w:val="left"/>
      <w:pPr>
        <w:ind w:left="3940" w:hanging="360"/>
      </w:pPr>
      <w:rPr>
        <w:rFonts w:ascii="Symbol" w:hAnsi="Symbol" w:hint="default"/>
      </w:rPr>
    </w:lvl>
    <w:lvl w:ilvl="4" w:tplc="18090003" w:tentative="1">
      <w:start w:val="1"/>
      <w:numFmt w:val="bullet"/>
      <w:lvlText w:val="o"/>
      <w:lvlJc w:val="left"/>
      <w:pPr>
        <w:ind w:left="4660" w:hanging="360"/>
      </w:pPr>
      <w:rPr>
        <w:rFonts w:ascii="Courier New" w:hAnsi="Courier New" w:cs="Courier New" w:hint="default"/>
      </w:rPr>
    </w:lvl>
    <w:lvl w:ilvl="5" w:tplc="18090005" w:tentative="1">
      <w:start w:val="1"/>
      <w:numFmt w:val="bullet"/>
      <w:lvlText w:val=""/>
      <w:lvlJc w:val="left"/>
      <w:pPr>
        <w:ind w:left="5380" w:hanging="360"/>
      </w:pPr>
      <w:rPr>
        <w:rFonts w:ascii="Wingdings" w:hAnsi="Wingdings" w:hint="default"/>
      </w:rPr>
    </w:lvl>
    <w:lvl w:ilvl="6" w:tplc="18090001" w:tentative="1">
      <w:start w:val="1"/>
      <w:numFmt w:val="bullet"/>
      <w:lvlText w:val=""/>
      <w:lvlJc w:val="left"/>
      <w:pPr>
        <w:ind w:left="6100" w:hanging="360"/>
      </w:pPr>
      <w:rPr>
        <w:rFonts w:ascii="Symbol" w:hAnsi="Symbol" w:hint="default"/>
      </w:rPr>
    </w:lvl>
    <w:lvl w:ilvl="7" w:tplc="18090003" w:tentative="1">
      <w:start w:val="1"/>
      <w:numFmt w:val="bullet"/>
      <w:lvlText w:val="o"/>
      <w:lvlJc w:val="left"/>
      <w:pPr>
        <w:ind w:left="6820" w:hanging="360"/>
      </w:pPr>
      <w:rPr>
        <w:rFonts w:ascii="Courier New" w:hAnsi="Courier New" w:cs="Courier New" w:hint="default"/>
      </w:rPr>
    </w:lvl>
    <w:lvl w:ilvl="8" w:tplc="18090005" w:tentative="1">
      <w:start w:val="1"/>
      <w:numFmt w:val="bullet"/>
      <w:lvlText w:val=""/>
      <w:lvlJc w:val="left"/>
      <w:pPr>
        <w:ind w:left="7540" w:hanging="360"/>
      </w:pPr>
      <w:rPr>
        <w:rFonts w:ascii="Wingdings" w:hAnsi="Wingdings" w:hint="default"/>
      </w:rPr>
    </w:lvl>
  </w:abstractNum>
  <w:abstractNum w:abstractNumId="34" w15:restartNumberingAfterBreak="0">
    <w:nsid w:val="4DB4255E"/>
    <w:multiLevelType w:val="hybridMultilevel"/>
    <w:tmpl w:val="87FAFAC2"/>
    <w:lvl w:ilvl="0" w:tplc="B1546B74">
      <w:start w:val="1"/>
      <w:numFmt w:val="decimal"/>
      <w:lvlText w:val="[%1]"/>
      <w:lvlJc w:val="left"/>
      <w:pPr>
        <w:ind w:left="428" w:hanging="360"/>
      </w:pPr>
      <w:rPr>
        <w:rFonts w:hint="eastAsia"/>
      </w:rPr>
    </w:lvl>
    <w:lvl w:ilvl="1" w:tplc="04090019" w:tentative="1">
      <w:start w:val="1"/>
      <w:numFmt w:val="lowerLetter"/>
      <w:lvlText w:val="%2."/>
      <w:lvlJc w:val="left"/>
      <w:pPr>
        <w:ind w:left="1148" w:hanging="360"/>
      </w:pPr>
    </w:lvl>
    <w:lvl w:ilvl="2" w:tplc="0409001B" w:tentative="1">
      <w:start w:val="1"/>
      <w:numFmt w:val="lowerRoman"/>
      <w:lvlText w:val="%3."/>
      <w:lvlJc w:val="right"/>
      <w:pPr>
        <w:ind w:left="1868" w:hanging="180"/>
      </w:pPr>
    </w:lvl>
    <w:lvl w:ilvl="3" w:tplc="0409000F" w:tentative="1">
      <w:start w:val="1"/>
      <w:numFmt w:val="decimal"/>
      <w:lvlText w:val="%4."/>
      <w:lvlJc w:val="left"/>
      <w:pPr>
        <w:ind w:left="2588" w:hanging="360"/>
      </w:pPr>
    </w:lvl>
    <w:lvl w:ilvl="4" w:tplc="04090019" w:tentative="1">
      <w:start w:val="1"/>
      <w:numFmt w:val="lowerLetter"/>
      <w:lvlText w:val="%5."/>
      <w:lvlJc w:val="left"/>
      <w:pPr>
        <w:ind w:left="3308" w:hanging="360"/>
      </w:pPr>
    </w:lvl>
    <w:lvl w:ilvl="5" w:tplc="0409001B" w:tentative="1">
      <w:start w:val="1"/>
      <w:numFmt w:val="lowerRoman"/>
      <w:lvlText w:val="%6."/>
      <w:lvlJc w:val="right"/>
      <w:pPr>
        <w:ind w:left="4028" w:hanging="180"/>
      </w:pPr>
    </w:lvl>
    <w:lvl w:ilvl="6" w:tplc="0409000F" w:tentative="1">
      <w:start w:val="1"/>
      <w:numFmt w:val="decimal"/>
      <w:lvlText w:val="%7."/>
      <w:lvlJc w:val="left"/>
      <w:pPr>
        <w:ind w:left="4748" w:hanging="360"/>
      </w:pPr>
    </w:lvl>
    <w:lvl w:ilvl="7" w:tplc="04090019" w:tentative="1">
      <w:start w:val="1"/>
      <w:numFmt w:val="lowerLetter"/>
      <w:lvlText w:val="%8."/>
      <w:lvlJc w:val="left"/>
      <w:pPr>
        <w:ind w:left="5468" w:hanging="360"/>
      </w:pPr>
    </w:lvl>
    <w:lvl w:ilvl="8" w:tplc="0409001B" w:tentative="1">
      <w:start w:val="1"/>
      <w:numFmt w:val="lowerRoman"/>
      <w:lvlText w:val="%9."/>
      <w:lvlJc w:val="right"/>
      <w:pPr>
        <w:ind w:left="6188" w:hanging="180"/>
      </w:pPr>
    </w:lvl>
  </w:abstractNum>
  <w:abstractNum w:abstractNumId="35"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cs="Times New Roman"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effect w:val="none"/>
        <w:bdr w:val="none" w:sz="0" w:space="0" w:color="auto" w:frame="1"/>
        <w:vertAlign w:val="baseline"/>
      </w:rPr>
    </w:lvl>
    <w:lvl w:ilvl="3" w:tplc="B2DAEBB8">
      <w:start w:val="1686"/>
      <w:numFmt w:val="bullet"/>
      <w:lvlText w:val="–"/>
      <w:lvlJc w:val="left"/>
      <w:pPr>
        <w:tabs>
          <w:tab w:val="num" w:pos="2520"/>
        </w:tabs>
        <w:ind w:left="2520" w:hanging="360"/>
      </w:pPr>
      <w:rPr>
        <w:rFonts w:ascii="Arial" w:hAnsi="Arial" w:cs="Times New Roman" w:hint="default"/>
      </w:rPr>
    </w:lvl>
    <w:lvl w:ilvl="4" w:tplc="A12A4D20">
      <w:start w:val="1686"/>
      <w:numFmt w:val="bullet"/>
      <w:lvlText w:val="»"/>
      <w:lvlJc w:val="left"/>
      <w:pPr>
        <w:tabs>
          <w:tab w:val="num" w:pos="3240"/>
        </w:tabs>
        <w:ind w:left="3240" w:hanging="360"/>
      </w:pPr>
      <w:rPr>
        <w:rFonts w:ascii="Arial" w:hAnsi="Arial" w:cs="Times New Roman" w:hint="default"/>
      </w:rPr>
    </w:lvl>
    <w:lvl w:ilvl="5" w:tplc="37F061E8">
      <w:start w:val="1"/>
      <w:numFmt w:val="bullet"/>
      <w:lvlText w:val="•"/>
      <w:lvlJc w:val="left"/>
      <w:pPr>
        <w:tabs>
          <w:tab w:val="num" w:pos="3960"/>
        </w:tabs>
        <w:ind w:left="3960" w:hanging="360"/>
      </w:pPr>
      <w:rPr>
        <w:rFonts w:ascii="Arial" w:hAnsi="Arial" w:cs="Times New Roman" w:hint="default"/>
      </w:rPr>
    </w:lvl>
    <w:lvl w:ilvl="6" w:tplc="725475A0">
      <w:start w:val="1"/>
      <w:numFmt w:val="bullet"/>
      <w:lvlText w:val="•"/>
      <w:lvlJc w:val="left"/>
      <w:pPr>
        <w:tabs>
          <w:tab w:val="num" w:pos="4680"/>
        </w:tabs>
        <w:ind w:left="4680" w:hanging="360"/>
      </w:pPr>
      <w:rPr>
        <w:rFonts w:ascii="Arial" w:hAnsi="Arial" w:cs="Times New Roman" w:hint="default"/>
      </w:rPr>
    </w:lvl>
    <w:lvl w:ilvl="7" w:tplc="F9025F12">
      <w:start w:val="1"/>
      <w:numFmt w:val="bullet"/>
      <w:lvlText w:val="•"/>
      <w:lvlJc w:val="left"/>
      <w:pPr>
        <w:tabs>
          <w:tab w:val="num" w:pos="5400"/>
        </w:tabs>
        <w:ind w:left="5400" w:hanging="360"/>
      </w:pPr>
      <w:rPr>
        <w:rFonts w:ascii="Arial" w:hAnsi="Arial" w:cs="Times New Roman" w:hint="default"/>
      </w:rPr>
    </w:lvl>
    <w:lvl w:ilvl="8" w:tplc="B614AC64">
      <w:start w:val="1"/>
      <w:numFmt w:val="bullet"/>
      <w:lvlText w:val="•"/>
      <w:lvlJc w:val="left"/>
      <w:pPr>
        <w:tabs>
          <w:tab w:val="num" w:pos="6120"/>
        </w:tabs>
        <w:ind w:left="6120" w:hanging="360"/>
      </w:pPr>
      <w:rPr>
        <w:rFonts w:ascii="Arial" w:hAnsi="Arial" w:cs="Times New Roman" w:hint="default"/>
      </w:rPr>
    </w:lvl>
  </w:abstractNum>
  <w:abstractNum w:abstractNumId="36" w15:restartNumberingAfterBreak="0">
    <w:nsid w:val="52BB0B53"/>
    <w:multiLevelType w:val="hybridMultilevel"/>
    <w:tmpl w:val="233046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8" w15:restartNumberingAfterBreak="0">
    <w:nsid w:val="5DBB179B"/>
    <w:multiLevelType w:val="hybridMultilevel"/>
    <w:tmpl w:val="52B43C0E"/>
    <w:lvl w:ilvl="0" w:tplc="EFB0B482">
      <w:start w:val="2"/>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67CF47DF"/>
    <w:multiLevelType w:val="hybridMultilevel"/>
    <w:tmpl w:val="76C4B5BE"/>
    <w:lvl w:ilvl="0" w:tplc="87B253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AFD36D2"/>
    <w:multiLevelType w:val="hybridMultilevel"/>
    <w:tmpl w:val="FFE22554"/>
    <w:lvl w:ilvl="0" w:tplc="9558E95C">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703157D4"/>
    <w:multiLevelType w:val="multilevel"/>
    <w:tmpl w:val="4F8E7A34"/>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3" w15:restartNumberingAfterBreak="0">
    <w:nsid w:val="762E1E5D"/>
    <w:multiLevelType w:val="hybridMultilevel"/>
    <w:tmpl w:val="378093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82D1CAA"/>
    <w:multiLevelType w:val="hybridMultilevel"/>
    <w:tmpl w:val="CB34264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82E5F34"/>
    <w:multiLevelType w:val="hybridMultilevel"/>
    <w:tmpl w:val="52946EF8"/>
    <w:lvl w:ilvl="0" w:tplc="BC26A4B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95B6749"/>
    <w:multiLevelType w:val="hybridMultilevel"/>
    <w:tmpl w:val="3A90161C"/>
    <w:lvl w:ilvl="0" w:tplc="FFFFFFFF">
      <w:start w:val="1"/>
      <w:numFmt w:val="bullet"/>
      <w:lvlText w:val=""/>
      <w:lvlJc w:val="left"/>
      <w:pPr>
        <w:tabs>
          <w:tab w:val="num" w:pos="360"/>
        </w:tabs>
        <w:ind w:left="360" w:hanging="360"/>
      </w:pPr>
      <w:rPr>
        <w:rFonts w:ascii="Wingdings" w:hAnsi="Wingdings" w:hint="default"/>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47" w15:restartNumberingAfterBreak="0">
    <w:nsid w:val="7A80542C"/>
    <w:multiLevelType w:val="hybridMultilevel"/>
    <w:tmpl w:val="E84EAFD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8" w15:restartNumberingAfterBreak="0">
    <w:nsid w:val="7B105A9B"/>
    <w:multiLevelType w:val="multilevel"/>
    <w:tmpl w:val="7DE2AD86"/>
    <w:lvl w:ilvl="0">
      <w:start w:val="2"/>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9" w15:restartNumberingAfterBreak="0">
    <w:nsid w:val="7CD12F74"/>
    <w:multiLevelType w:val="multilevel"/>
    <w:tmpl w:val="7DE2AD86"/>
    <w:lvl w:ilvl="0">
      <w:start w:val="2"/>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0" w15:restartNumberingAfterBreak="0">
    <w:nsid w:val="7DFA3C5C"/>
    <w:multiLevelType w:val="hybridMultilevel"/>
    <w:tmpl w:val="A0B25F80"/>
    <w:lvl w:ilvl="0" w:tplc="1F4AD3DE">
      <w:start w:val="1"/>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num w:numId="1" w16cid:durableId="48740752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0282419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72976968">
    <w:abstractNumId w:val="1"/>
  </w:num>
  <w:num w:numId="4" w16cid:durableId="127014041">
    <w:abstractNumId w:val="40"/>
  </w:num>
  <w:num w:numId="5" w16cid:durableId="977950936">
    <w:abstractNumId w:val="3"/>
  </w:num>
  <w:num w:numId="6" w16cid:durableId="1850876431">
    <w:abstractNumId w:val="3"/>
  </w:num>
  <w:num w:numId="7" w16cid:durableId="428896142">
    <w:abstractNumId w:val="27"/>
  </w:num>
  <w:num w:numId="8" w16cid:durableId="2080327107">
    <w:abstractNumId w:val="8"/>
  </w:num>
  <w:num w:numId="9" w16cid:durableId="459036515">
    <w:abstractNumId w:val="28"/>
  </w:num>
  <w:num w:numId="10" w16cid:durableId="892421984">
    <w:abstractNumId w:val="12"/>
  </w:num>
  <w:num w:numId="11" w16cid:durableId="973826835">
    <w:abstractNumId w:val="13"/>
  </w:num>
  <w:num w:numId="12" w16cid:durableId="48696969">
    <w:abstractNumId w:val="45"/>
  </w:num>
  <w:num w:numId="13" w16cid:durableId="1621182100">
    <w:abstractNumId w:val="16"/>
  </w:num>
  <w:num w:numId="14" w16cid:durableId="681855791">
    <w:abstractNumId w:val="17"/>
  </w:num>
  <w:num w:numId="15" w16cid:durableId="1387412062">
    <w:abstractNumId w:val="30"/>
  </w:num>
  <w:num w:numId="16" w16cid:durableId="1707214678">
    <w:abstractNumId w:val="46"/>
  </w:num>
  <w:num w:numId="17" w16cid:durableId="1228883719">
    <w:abstractNumId w:val="25"/>
  </w:num>
  <w:num w:numId="18" w16cid:durableId="1736001611">
    <w:abstractNumId w:val="15"/>
  </w:num>
  <w:num w:numId="19" w16cid:durableId="1708026189">
    <w:abstractNumId w:val="44"/>
  </w:num>
  <w:num w:numId="20" w16cid:durableId="2134398882">
    <w:abstractNumId w:val="23"/>
  </w:num>
  <w:num w:numId="21" w16cid:durableId="1707292931">
    <w:abstractNumId w:val="19"/>
  </w:num>
  <w:num w:numId="22" w16cid:durableId="1872840210">
    <w:abstractNumId w:val="7"/>
  </w:num>
  <w:num w:numId="23" w16cid:durableId="988828275">
    <w:abstractNumId w:val="36"/>
  </w:num>
  <w:num w:numId="24" w16cid:durableId="639112823">
    <w:abstractNumId w:val="43"/>
  </w:num>
  <w:num w:numId="25" w16cid:durableId="1758358505">
    <w:abstractNumId w:val="5"/>
  </w:num>
  <w:num w:numId="26" w16cid:durableId="1136491485">
    <w:abstractNumId w:val="49"/>
  </w:num>
  <w:num w:numId="27" w16cid:durableId="1259366616">
    <w:abstractNumId w:val="31"/>
  </w:num>
  <w:num w:numId="28" w16cid:durableId="487987898">
    <w:abstractNumId w:val="2"/>
  </w:num>
  <w:num w:numId="29" w16cid:durableId="1685402915">
    <w:abstractNumId w:val="39"/>
  </w:num>
  <w:num w:numId="30" w16cid:durableId="2133668486">
    <w:abstractNumId w:val="9"/>
  </w:num>
  <w:num w:numId="31" w16cid:durableId="1164661197">
    <w:abstractNumId w:val="20"/>
  </w:num>
  <w:num w:numId="32" w16cid:durableId="151796906">
    <w:abstractNumId w:val="32"/>
  </w:num>
  <w:num w:numId="33" w16cid:durableId="107437711">
    <w:abstractNumId w:val="6"/>
  </w:num>
  <w:num w:numId="34" w16cid:durableId="1587303393">
    <w:abstractNumId w:val="35"/>
  </w:num>
  <w:num w:numId="35" w16cid:durableId="295642991">
    <w:abstractNumId w:val="50"/>
  </w:num>
  <w:num w:numId="36" w16cid:durableId="1011568902">
    <w:abstractNumId w:val="22"/>
  </w:num>
  <w:num w:numId="37" w16cid:durableId="1689140278">
    <w:abstractNumId w:val="34"/>
  </w:num>
  <w:num w:numId="38" w16cid:durableId="1820607614">
    <w:abstractNumId w:val="29"/>
  </w:num>
  <w:num w:numId="39" w16cid:durableId="782115979">
    <w:abstractNumId w:val="47"/>
  </w:num>
  <w:num w:numId="40" w16cid:durableId="2114860448">
    <w:abstractNumId w:val="4"/>
  </w:num>
  <w:num w:numId="41" w16cid:durableId="1265958927">
    <w:abstractNumId w:val="11"/>
  </w:num>
  <w:num w:numId="42" w16cid:durableId="1461264447">
    <w:abstractNumId w:val="24"/>
  </w:num>
  <w:num w:numId="43" w16cid:durableId="1159543564">
    <w:abstractNumId w:val="37"/>
  </w:num>
  <w:num w:numId="44" w16cid:durableId="923609702">
    <w:abstractNumId w:val="48"/>
  </w:num>
  <w:num w:numId="45" w16cid:durableId="93215154">
    <w:abstractNumId w:val="26"/>
  </w:num>
  <w:num w:numId="46" w16cid:durableId="413429941">
    <w:abstractNumId w:val="18"/>
  </w:num>
  <w:num w:numId="47" w16cid:durableId="1874923929">
    <w:abstractNumId w:val="41"/>
  </w:num>
  <w:num w:numId="48" w16cid:durableId="869074504">
    <w:abstractNumId w:val="21"/>
  </w:num>
  <w:num w:numId="49" w16cid:durableId="1902206490">
    <w:abstractNumId w:val="10"/>
  </w:num>
  <w:num w:numId="50" w16cid:durableId="939726385">
    <w:abstractNumId w:val="42"/>
  </w:num>
  <w:num w:numId="51" w16cid:durableId="1312759504">
    <w:abstractNumId w:val="33"/>
  </w:num>
  <w:num w:numId="52" w16cid:durableId="56514189">
    <w:abstractNumId w:val="14"/>
  </w:num>
  <w:num w:numId="53" w16cid:durableId="167672736">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1"/>
  <w:doNotDisplayPageBoundaries/>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C43"/>
    <w:rsid w:val="00004765"/>
    <w:rsid w:val="00005B22"/>
    <w:rsid w:val="00005E29"/>
    <w:rsid w:val="0000623D"/>
    <w:rsid w:val="00011CAD"/>
    <w:rsid w:val="000124F3"/>
    <w:rsid w:val="000147AF"/>
    <w:rsid w:val="0001503B"/>
    <w:rsid w:val="00016134"/>
    <w:rsid w:val="00017DDB"/>
    <w:rsid w:val="000206DB"/>
    <w:rsid w:val="000215BC"/>
    <w:rsid w:val="00023A6E"/>
    <w:rsid w:val="00023B9C"/>
    <w:rsid w:val="00031303"/>
    <w:rsid w:val="00032B18"/>
    <w:rsid w:val="00033397"/>
    <w:rsid w:val="00033635"/>
    <w:rsid w:val="00034459"/>
    <w:rsid w:val="00034BFA"/>
    <w:rsid w:val="000357CB"/>
    <w:rsid w:val="00035A90"/>
    <w:rsid w:val="00040095"/>
    <w:rsid w:val="00040A8C"/>
    <w:rsid w:val="000446B1"/>
    <w:rsid w:val="00044DE2"/>
    <w:rsid w:val="000477D5"/>
    <w:rsid w:val="00051834"/>
    <w:rsid w:val="000526D6"/>
    <w:rsid w:val="00052758"/>
    <w:rsid w:val="000544CF"/>
    <w:rsid w:val="00054529"/>
    <w:rsid w:val="00054A22"/>
    <w:rsid w:val="000572D5"/>
    <w:rsid w:val="000607C9"/>
    <w:rsid w:val="00061169"/>
    <w:rsid w:val="00061B4F"/>
    <w:rsid w:val="00062023"/>
    <w:rsid w:val="000655A6"/>
    <w:rsid w:val="000669AD"/>
    <w:rsid w:val="00066C19"/>
    <w:rsid w:val="00066F7A"/>
    <w:rsid w:val="0006704A"/>
    <w:rsid w:val="00070AF0"/>
    <w:rsid w:val="00080512"/>
    <w:rsid w:val="00080638"/>
    <w:rsid w:val="0008297C"/>
    <w:rsid w:val="00083797"/>
    <w:rsid w:val="000932D7"/>
    <w:rsid w:val="00095296"/>
    <w:rsid w:val="00095C48"/>
    <w:rsid w:val="00095EA8"/>
    <w:rsid w:val="000A0A4F"/>
    <w:rsid w:val="000A0C3B"/>
    <w:rsid w:val="000A150F"/>
    <w:rsid w:val="000A365D"/>
    <w:rsid w:val="000A68F3"/>
    <w:rsid w:val="000A6BED"/>
    <w:rsid w:val="000B0B73"/>
    <w:rsid w:val="000B36AC"/>
    <w:rsid w:val="000B3A0D"/>
    <w:rsid w:val="000B6018"/>
    <w:rsid w:val="000B61FB"/>
    <w:rsid w:val="000C07F9"/>
    <w:rsid w:val="000C16C8"/>
    <w:rsid w:val="000C47C3"/>
    <w:rsid w:val="000C52C6"/>
    <w:rsid w:val="000D0571"/>
    <w:rsid w:val="000D0FD8"/>
    <w:rsid w:val="000D50E3"/>
    <w:rsid w:val="000D58AB"/>
    <w:rsid w:val="000D6A52"/>
    <w:rsid w:val="000E0383"/>
    <w:rsid w:val="000E103F"/>
    <w:rsid w:val="000E1A37"/>
    <w:rsid w:val="000E1CAF"/>
    <w:rsid w:val="000E2238"/>
    <w:rsid w:val="000E46F3"/>
    <w:rsid w:val="000E751D"/>
    <w:rsid w:val="000F3EA6"/>
    <w:rsid w:val="000F4EE6"/>
    <w:rsid w:val="000F5B49"/>
    <w:rsid w:val="000F6D58"/>
    <w:rsid w:val="0010025D"/>
    <w:rsid w:val="00102E6E"/>
    <w:rsid w:val="00102EA1"/>
    <w:rsid w:val="0010474C"/>
    <w:rsid w:val="00104BC6"/>
    <w:rsid w:val="00106A77"/>
    <w:rsid w:val="00110A8D"/>
    <w:rsid w:val="0011167E"/>
    <w:rsid w:val="00113A07"/>
    <w:rsid w:val="00114E2C"/>
    <w:rsid w:val="00115DAC"/>
    <w:rsid w:val="00116EA5"/>
    <w:rsid w:val="001176F0"/>
    <w:rsid w:val="00121103"/>
    <w:rsid w:val="00127F2E"/>
    <w:rsid w:val="00133525"/>
    <w:rsid w:val="00137EE2"/>
    <w:rsid w:val="00141326"/>
    <w:rsid w:val="001441A8"/>
    <w:rsid w:val="001450DD"/>
    <w:rsid w:val="00146BF3"/>
    <w:rsid w:val="001476E2"/>
    <w:rsid w:val="00147813"/>
    <w:rsid w:val="001553DE"/>
    <w:rsid w:val="00156647"/>
    <w:rsid w:val="00160A04"/>
    <w:rsid w:val="00160FFD"/>
    <w:rsid w:val="001655BB"/>
    <w:rsid w:val="0016611C"/>
    <w:rsid w:val="00166B5C"/>
    <w:rsid w:val="00171900"/>
    <w:rsid w:val="0017381F"/>
    <w:rsid w:val="00173B3B"/>
    <w:rsid w:val="0017495A"/>
    <w:rsid w:val="0017591E"/>
    <w:rsid w:val="00176183"/>
    <w:rsid w:val="00177AEF"/>
    <w:rsid w:val="00181118"/>
    <w:rsid w:val="001815E8"/>
    <w:rsid w:val="001825F0"/>
    <w:rsid w:val="00183720"/>
    <w:rsid w:val="001841B1"/>
    <w:rsid w:val="00185E52"/>
    <w:rsid w:val="00197470"/>
    <w:rsid w:val="001A3FBC"/>
    <w:rsid w:val="001A410D"/>
    <w:rsid w:val="001A4C42"/>
    <w:rsid w:val="001A7772"/>
    <w:rsid w:val="001B06B9"/>
    <w:rsid w:val="001B7371"/>
    <w:rsid w:val="001C0765"/>
    <w:rsid w:val="001C0C13"/>
    <w:rsid w:val="001C21C3"/>
    <w:rsid w:val="001C4213"/>
    <w:rsid w:val="001C4BAD"/>
    <w:rsid w:val="001C66F2"/>
    <w:rsid w:val="001D02C2"/>
    <w:rsid w:val="001D06FB"/>
    <w:rsid w:val="001D1470"/>
    <w:rsid w:val="001D1931"/>
    <w:rsid w:val="001D2A82"/>
    <w:rsid w:val="001D4985"/>
    <w:rsid w:val="001E08B8"/>
    <w:rsid w:val="001E145D"/>
    <w:rsid w:val="001E3A1C"/>
    <w:rsid w:val="001E4E37"/>
    <w:rsid w:val="001F0C1D"/>
    <w:rsid w:val="001F1132"/>
    <w:rsid w:val="001F168B"/>
    <w:rsid w:val="001F263F"/>
    <w:rsid w:val="001F59D5"/>
    <w:rsid w:val="001F6FF3"/>
    <w:rsid w:val="002005DB"/>
    <w:rsid w:val="00200EE6"/>
    <w:rsid w:val="002026A0"/>
    <w:rsid w:val="00204648"/>
    <w:rsid w:val="00205934"/>
    <w:rsid w:val="002107B1"/>
    <w:rsid w:val="00210EA6"/>
    <w:rsid w:val="00211049"/>
    <w:rsid w:val="00211F3B"/>
    <w:rsid w:val="002138EA"/>
    <w:rsid w:val="0021394B"/>
    <w:rsid w:val="00215C07"/>
    <w:rsid w:val="0021744E"/>
    <w:rsid w:val="00217AE3"/>
    <w:rsid w:val="00217F77"/>
    <w:rsid w:val="002233E4"/>
    <w:rsid w:val="0022465C"/>
    <w:rsid w:val="002248C8"/>
    <w:rsid w:val="0022541F"/>
    <w:rsid w:val="00231349"/>
    <w:rsid w:val="00231A9E"/>
    <w:rsid w:val="002322B8"/>
    <w:rsid w:val="002322F7"/>
    <w:rsid w:val="00233FF8"/>
    <w:rsid w:val="002347A2"/>
    <w:rsid w:val="00234D70"/>
    <w:rsid w:val="00242B51"/>
    <w:rsid w:val="0024384F"/>
    <w:rsid w:val="002450A4"/>
    <w:rsid w:val="00246E73"/>
    <w:rsid w:val="00247926"/>
    <w:rsid w:val="002510D6"/>
    <w:rsid w:val="00256AC8"/>
    <w:rsid w:val="002572D9"/>
    <w:rsid w:val="002608DE"/>
    <w:rsid w:val="00261B7C"/>
    <w:rsid w:val="002637C2"/>
    <w:rsid w:val="0026424E"/>
    <w:rsid w:val="0026657D"/>
    <w:rsid w:val="002675F0"/>
    <w:rsid w:val="00274A90"/>
    <w:rsid w:val="00276C70"/>
    <w:rsid w:val="00276EE4"/>
    <w:rsid w:val="00277172"/>
    <w:rsid w:val="00277212"/>
    <w:rsid w:val="00277585"/>
    <w:rsid w:val="00277626"/>
    <w:rsid w:val="00277FD4"/>
    <w:rsid w:val="00280CD9"/>
    <w:rsid w:val="0028193A"/>
    <w:rsid w:val="00282386"/>
    <w:rsid w:val="00284236"/>
    <w:rsid w:val="0028485D"/>
    <w:rsid w:val="002872F1"/>
    <w:rsid w:val="00287876"/>
    <w:rsid w:val="0029079A"/>
    <w:rsid w:val="00290BE4"/>
    <w:rsid w:val="00292BFB"/>
    <w:rsid w:val="00294C28"/>
    <w:rsid w:val="00296065"/>
    <w:rsid w:val="00296796"/>
    <w:rsid w:val="00297FF6"/>
    <w:rsid w:val="002A07F2"/>
    <w:rsid w:val="002A2A03"/>
    <w:rsid w:val="002A51BE"/>
    <w:rsid w:val="002A6542"/>
    <w:rsid w:val="002A797D"/>
    <w:rsid w:val="002B1B99"/>
    <w:rsid w:val="002B21BC"/>
    <w:rsid w:val="002B36A1"/>
    <w:rsid w:val="002B592F"/>
    <w:rsid w:val="002B5C3F"/>
    <w:rsid w:val="002B6339"/>
    <w:rsid w:val="002B6EF4"/>
    <w:rsid w:val="002C011F"/>
    <w:rsid w:val="002C79FA"/>
    <w:rsid w:val="002D2519"/>
    <w:rsid w:val="002D2B19"/>
    <w:rsid w:val="002D3298"/>
    <w:rsid w:val="002D405E"/>
    <w:rsid w:val="002D61E3"/>
    <w:rsid w:val="002D6665"/>
    <w:rsid w:val="002E00EE"/>
    <w:rsid w:val="002E4766"/>
    <w:rsid w:val="002E4D11"/>
    <w:rsid w:val="002E6750"/>
    <w:rsid w:val="002E7152"/>
    <w:rsid w:val="002E7499"/>
    <w:rsid w:val="002E75F6"/>
    <w:rsid w:val="002F0649"/>
    <w:rsid w:val="002F06C5"/>
    <w:rsid w:val="002F1C3E"/>
    <w:rsid w:val="002F298B"/>
    <w:rsid w:val="002F4229"/>
    <w:rsid w:val="002F4933"/>
    <w:rsid w:val="002F4F9E"/>
    <w:rsid w:val="002F5D00"/>
    <w:rsid w:val="00302C30"/>
    <w:rsid w:val="00302EF3"/>
    <w:rsid w:val="0030430D"/>
    <w:rsid w:val="00305A09"/>
    <w:rsid w:val="00310701"/>
    <w:rsid w:val="00311180"/>
    <w:rsid w:val="00313E2F"/>
    <w:rsid w:val="00314818"/>
    <w:rsid w:val="003172DC"/>
    <w:rsid w:val="003204F7"/>
    <w:rsid w:val="00321904"/>
    <w:rsid w:val="00322C5B"/>
    <w:rsid w:val="00324CF9"/>
    <w:rsid w:val="00326826"/>
    <w:rsid w:val="00327934"/>
    <w:rsid w:val="00327D7A"/>
    <w:rsid w:val="003304FE"/>
    <w:rsid w:val="00331C63"/>
    <w:rsid w:val="003325B7"/>
    <w:rsid w:val="00335F34"/>
    <w:rsid w:val="00337701"/>
    <w:rsid w:val="0033795C"/>
    <w:rsid w:val="0034052F"/>
    <w:rsid w:val="00341F9A"/>
    <w:rsid w:val="00344ECD"/>
    <w:rsid w:val="003454B3"/>
    <w:rsid w:val="003507E5"/>
    <w:rsid w:val="00352FB8"/>
    <w:rsid w:val="003531C1"/>
    <w:rsid w:val="0035462D"/>
    <w:rsid w:val="00354C53"/>
    <w:rsid w:val="00355EBD"/>
    <w:rsid w:val="003636D5"/>
    <w:rsid w:val="00363D09"/>
    <w:rsid w:val="0036467C"/>
    <w:rsid w:val="00372F4F"/>
    <w:rsid w:val="00374B29"/>
    <w:rsid w:val="003765B8"/>
    <w:rsid w:val="003772E9"/>
    <w:rsid w:val="00377358"/>
    <w:rsid w:val="00381A48"/>
    <w:rsid w:val="00381DCA"/>
    <w:rsid w:val="00383036"/>
    <w:rsid w:val="00385F91"/>
    <w:rsid w:val="00390FFB"/>
    <w:rsid w:val="003917CD"/>
    <w:rsid w:val="003931FE"/>
    <w:rsid w:val="003941D4"/>
    <w:rsid w:val="003946F3"/>
    <w:rsid w:val="0039506D"/>
    <w:rsid w:val="0039510F"/>
    <w:rsid w:val="0039590F"/>
    <w:rsid w:val="0039702E"/>
    <w:rsid w:val="003A0483"/>
    <w:rsid w:val="003A07CA"/>
    <w:rsid w:val="003A07DD"/>
    <w:rsid w:val="003A0EC6"/>
    <w:rsid w:val="003A66C6"/>
    <w:rsid w:val="003B4378"/>
    <w:rsid w:val="003B468C"/>
    <w:rsid w:val="003B56B1"/>
    <w:rsid w:val="003B685E"/>
    <w:rsid w:val="003B6C41"/>
    <w:rsid w:val="003B7A0E"/>
    <w:rsid w:val="003C03F0"/>
    <w:rsid w:val="003C1107"/>
    <w:rsid w:val="003C1669"/>
    <w:rsid w:val="003C3971"/>
    <w:rsid w:val="003C430A"/>
    <w:rsid w:val="003C43B7"/>
    <w:rsid w:val="003C4B24"/>
    <w:rsid w:val="003C51AE"/>
    <w:rsid w:val="003C5468"/>
    <w:rsid w:val="003C54A4"/>
    <w:rsid w:val="003C57D9"/>
    <w:rsid w:val="003C6A8C"/>
    <w:rsid w:val="003C7E3B"/>
    <w:rsid w:val="003D0F89"/>
    <w:rsid w:val="003D1ACA"/>
    <w:rsid w:val="003D7CB2"/>
    <w:rsid w:val="003E3B62"/>
    <w:rsid w:val="003E4B55"/>
    <w:rsid w:val="003E7753"/>
    <w:rsid w:val="003E7ED9"/>
    <w:rsid w:val="003F0C6B"/>
    <w:rsid w:val="003F15F9"/>
    <w:rsid w:val="003F1DE5"/>
    <w:rsid w:val="003F275D"/>
    <w:rsid w:val="003F474B"/>
    <w:rsid w:val="003F4DD3"/>
    <w:rsid w:val="003F6ACE"/>
    <w:rsid w:val="003F6DEF"/>
    <w:rsid w:val="003F760D"/>
    <w:rsid w:val="004007D9"/>
    <w:rsid w:val="00401944"/>
    <w:rsid w:val="004024F9"/>
    <w:rsid w:val="004029C1"/>
    <w:rsid w:val="00403597"/>
    <w:rsid w:val="00404284"/>
    <w:rsid w:val="00413F3B"/>
    <w:rsid w:val="004166A1"/>
    <w:rsid w:val="0041733B"/>
    <w:rsid w:val="00420FB8"/>
    <w:rsid w:val="00421A73"/>
    <w:rsid w:val="00423334"/>
    <w:rsid w:val="0042606E"/>
    <w:rsid w:val="00426737"/>
    <w:rsid w:val="00426985"/>
    <w:rsid w:val="0043158E"/>
    <w:rsid w:val="00432063"/>
    <w:rsid w:val="0043242D"/>
    <w:rsid w:val="004345EC"/>
    <w:rsid w:val="004354E7"/>
    <w:rsid w:val="0043757E"/>
    <w:rsid w:val="00440077"/>
    <w:rsid w:val="00441666"/>
    <w:rsid w:val="00445BE8"/>
    <w:rsid w:val="00451B06"/>
    <w:rsid w:val="00453FE3"/>
    <w:rsid w:val="004540A9"/>
    <w:rsid w:val="00462D81"/>
    <w:rsid w:val="00463240"/>
    <w:rsid w:val="004667DE"/>
    <w:rsid w:val="00470E29"/>
    <w:rsid w:val="004728B7"/>
    <w:rsid w:val="00472911"/>
    <w:rsid w:val="00472B98"/>
    <w:rsid w:val="004746AD"/>
    <w:rsid w:val="00474C44"/>
    <w:rsid w:val="0047564A"/>
    <w:rsid w:val="00475AC6"/>
    <w:rsid w:val="004768DA"/>
    <w:rsid w:val="004812DD"/>
    <w:rsid w:val="004813F6"/>
    <w:rsid w:val="004819D5"/>
    <w:rsid w:val="004826A9"/>
    <w:rsid w:val="004844CA"/>
    <w:rsid w:val="00486720"/>
    <w:rsid w:val="004868AD"/>
    <w:rsid w:val="004965FE"/>
    <w:rsid w:val="004A3D27"/>
    <w:rsid w:val="004A48FA"/>
    <w:rsid w:val="004A4B59"/>
    <w:rsid w:val="004A5DB3"/>
    <w:rsid w:val="004B3447"/>
    <w:rsid w:val="004B5861"/>
    <w:rsid w:val="004B5A45"/>
    <w:rsid w:val="004B5C7F"/>
    <w:rsid w:val="004B61A0"/>
    <w:rsid w:val="004C0E4C"/>
    <w:rsid w:val="004C15E6"/>
    <w:rsid w:val="004C1601"/>
    <w:rsid w:val="004C1615"/>
    <w:rsid w:val="004C5E79"/>
    <w:rsid w:val="004C6022"/>
    <w:rsid w:val="004C7C52"/>
    <w:rsid w:val="004D264C"/>
    <w:rsid w:val="004D28B5"/>
    <w:rsid w:val="004D2D6F"/>
    <w:rsid w:val="004D3578"/>
    <w:rsid w:val="004D5A02"/>
    <w:rsid w:val="004D5ADE"/>
    <w:rsid w:val="004D5EB9"/>
    <w:rsid w:val="004D7230"/>
    <w:rsid w:val="004E213A"/>
    <w:rsid w:val="004E2762"/>
    <w:rsid w:val="004E359D"/>
    <w:rsid w:val="004E6926"/>
    <w:rsid w:val="004F0988"/>
    <w:rsid w:val="004F1ED6"/>
    <w:rsid w:val="004F3340"/>
    <w:rsid w:val="004F38A3"/>
    <w:rsid w:val="004F3B27"/>
    <w:rsid w:val="004F3E3D"/>
    <w:rsid w:val="004F58D8"/>
    <w:rsid w:val="004F7D81"/>
    <w:rsid w:val="004F7DEF"/>
    <w:rsid w:val="005004F5"/>
    <w:rsid w:val="00500546"/>
    <w:rsid w:val="00500952"/>
    <w:rsid w:val="0050152B"/>
    <w:rsid w:val="00501F93"/>
    <w:rsid w:val="00502D4C"/>
    <w:rsid w:val="00502DEC"/>
    <w:rsid w:val="005038CA"/>
    <w:rsid w:val="0050412D"/>
    <w:rsid w:val="0050429B"/>
    <w:rsid w:val="00504DB3"/>
    <w:rsid w:val="00506C9D"/>
    <w:rsid w:val="0051027D"/>
    <w:rsid w:val="00512AF0"/>
    <w:rsid w:val="00515F19"/>
    <w:rsid w:val="00520A9B"/>
    <w:rsid w:val="00523F59"/>
    <w:rsid w:val="00524CA4"/>
    <w:rsid w:val="00525CA9"/>
    <w:rsid w:val="00526A18"/>
    <w:rsid w:val="00531036"/>
    <w:rsid w:val="0053388B"/>
    <w:rsid w:val="00534BE5"/>
    <w:rsid w:val="00534CB5"/>
    <w:rsid w:val="00535773"/>
    <w:rsid w:val="00540AC5"/>
    <w:rsid w:val="00542B38"/>
    <w:rsid w:val="00543E6C"/>
    <w:rsid w:val="00544A57"/>
    <w:rsid w:val="00545117"/>
    <w:rsid w:val="00547651"/>
    <w:rsid w:val="0055291B"/>
    <w:rsid w:val="00556D61"/>
    <w:rsid w:val="00560892"/>
    <w:rsid w:val="0056267A"/>
    <w:rsid w:val="00563019"/>
    <w:rsid w:val="00563714"/>
    <w:rsid w:val="0056465D"/>
    <w:rsid w:val="00565087"/>
    <w:rsid w:val="00567534"/>
    <w:rsid w:val="005677BC"/>
    <w:rsid w:val="00572E14"/>
    <w:rsid w:val="0057381A"/>
    <w:rsid w:val="0057672C"/>
    <w:rsid w:val="005776DB"/>
    <w:rsid w:val="0058083A"/>
    <w:rsid w:val="00581248"/>
    <w:rsid w:val="005834F5"/>
    <w:rsid w:val="00585FF8"/>
    <w:rsid w:val="00587AE6"/>
    <w:rsid w:val="00594A1E"/>
    <w:rsid w:val="00594F57"/>
    <w:rsid w:val="005973BE"/>
    <w:rsid w:val="005A283F"/>
    <w:rsid w:val="005A48A6"/>
    <w:rsid w:val="005A4921"/>
    <w:rsid w:val="005A5986"/>
    <w:rsid w:val="005A5B79"/>
    <w:rsid w:val="005A656C"/>
    <w:rsid w:val="005A6995"/>
    <w:rsid w:val="005A7D02"/>
    <w:rsid w:val="005B207F"/>
    <w:rsid w:val="005B363E"/>
    <w:rsid w:val="005B49A0"/>
    <w:rsid w:val="005B573B"/>
    <w:rsid w:val="005B74DA"/>
    <w:rsid w:val="005C1DC8"/>
    <w:rsid w:val="005C2501"/>
    <w:rsid w:val="005C25FF"/>
    <w:rsid w:val="005C43AC"/>
    <w:rsid w:val="005C4448"/>
    <w:rsid w:val="005D0C48"/>
    <w:rsid w:val="005D1E14"/>
    <w:rsid w:val="005D2561"/>
    <w:rsid w:val="005D2E01"/>
    <w:rsid w:val="005D4FFE"/>
    <w:rsid w:val="005D7526"/>
    <w:rsid w:val="005E2982"/>
    <w:rsid w:val="005E6516"/>
    <w:rsid w:val="005E66AC"/>
    <w:rsid w:val="005E681E"/>
    <w:rsid w:val="005E69AE"/>
    <w:rsid w:val="005E7D87"/>
    <w:rsid w:val="005F23E7"/>
    <w:rsid w:val="005F39D5"/>
    <w:rsid w:val="005F4D5B"/>
    <w:rsid w:val="005F7076"/>
    <w:rsid w:val="005F7DA1"/>
    <w:rsid w:val="0060129F"/>
    <w:rsid w:val="00602AEA"/>
    <w:rsid w:val="00602FC3"/>
    <w:rsid w:val="0060438D"/>
    <w:rsid w:val="006058EB"/>
    <w:rsid w:val="00605FDA"/>
    <w:rsid w:val="006073EA"/>
    <w:rsid w:val="00607E3C"/>
    <w:rsid w:val="00612C66"/>
    <w:rsid w:val="00614FDF"/>
    <w:rsid w:val="006151BD"/>
    <w:rsid w:val="00622588"/>
    <w:rsid w:val="006234AA"/>
    <w:rsid w:val="006236D5"/>
    <w:rsid w:val="00623E06"/>
    <w:rsid w:val="00623F3E"/>
    <w:rsid w:val="00624566"/>
    <w:rsid w:val="006246A7"/>
    <w:rsid w:val="00625205"/>
    <w:rsid w:val="0062595A"/>
    <w:rsid w:val="006301E8"/>
    <w:rsid w:val="0063355E"/>
    <w:rsid w:val="00634540"/>
    <w:rsid w:val="0063543D"/>
    <w:rsid w:val="0064111D"/>
    <w:rsid w:val="0064163A"/>
    <w:rsid w:val="00641C57"/>
    <w:rsid w:val="006423F8"/>
    <w:rsid w:val="00647114"/>
    <w:rsid w:val="006528E0"/>
    <w:rsid w:val="00653E20"/>
    <w:rsid w:val="00654135"/>
    <w:rsid w:val="00654ADA"/>
    <w:rsid w:val="00655123"/>
    <w:rsid w:val="00656249"/>
    <w:rsid w:val="00656B9D"/>
    <w:rsid w:val="00657877"/>
    <w:rsid w:val="00662106"/>
    <w:rsid w:val="0066241B"/>
    <w:rsid w:val="00662C84"/>
    <w:rsid w:val="00663541"/>
    <w:rsid w:val="0066559E"/>
    <w:rsid w:val="00666322"/>
    <w:rsid w:val="00666CDD"/>
    <w:rsid w:val="0066702E"/>
    <w:rsid w:val="00667443"/>
    <w:rsid w:val="006679C4"/>
    <w:rsid w:val="00671DA0"/>
    <w:rsid w:val="00677CED"/>
    <w:rsid w:val="0068290F"/>
    <w:rsid w:val="0068530E"/>
    <w:rsid w:val="00687D57"/>
    <w:rsid w:val="00691AC3"/>
    <w:rsid w:val="0069275C"/>
    <w:rsid w:val="00695D2B"/>
    <w:rsid w:val="00696A0D"/>
    <w:rsid w:val="00696DF2"/>
    <w:rsid w:val="006A1508"/>
    <w:rsid w:val="006A2C3D"/>
    <w:rsid w:val="006A323F"/>
    <w:rsid w:val="006A3315"/>
    <w:rsid w:val="006A5D67"/>
    <w:rsid w:val="006A7137"/>
    <w:rsid w:val="006A76FC"/>
    <w:rsid w:val="006A7DEF"/>
    <w:rsid w:val="006B1090"/>
    <w:rsid w:val="006B1877"/>
    <w:rsid w:val="006B30D0"/>
    <w:rsid w:val="006B3962"/>
    <w:rsid w:val="006B546D"/>
    <w:rsid w:val="006B6969"/>
    <w:rsid w:val="006C228A"/>
    <w:rsid w:val="006C3D95"/>
    <w:rsid w:val="006C6B22"/>
    <w:rsid w:val="006D0F9A"/>
    <w:rsid w:val="006D415A"/>
    <w:rsid w:val="006D4667"/>
    <w:rsid w:val="006D5410"/>
    <w:rsid w:val="006D62E1"/>
    <w:rsid w:val="006D633B"/>
    <w:rsid w:val="006D7B72"/>
    <w:rsid w:val="006E32D6"/>
    <w:rsid w:val="006E39CD"/>
    <w:rsid w:val="006E5C86"/>
    <w:rsid w:val="006F0A49"/>
    <w:rsid w:val="006F137C"/>
    <w:rsid w:val="006F3CDC"/>
    <w:rsid w:val="006F4A2D"/>
    <w:rsid w:val="006F5C12"/>
    <w:rsid w:val="00701A75"/>
    <w:rsid w:val="0070297F"/>
    <w:rsid w:val="0070556D"/>
    <w:rsid w:val="00711049"/>
    <w:rsid w:val="00711CF9"/>
    <w:rsid w:val="00713C44"/>
    <w:rsid w:val="0071674C"/>
    <w:rsid w:val="00716918"/>
    <w:rsid w:val="007218B5"/>
    <w:rsid w:val="007235F6"/>
    <w:rsid w:val="00724387"/>
    <w:rsid w:val="0072712F"/>
    <w:rsid w:val="007302D6"/>
    <w:rsid w:val="00730712"/>
    <w:rsid w:val="007312A8"/>
    <w:rsid w:val="007312C2"/>
    <w:rsid w:val="0073242C"/>
    <w:rsid w:val="00733788"/>
    <w:rsid w:val="00734564"/>
    <w:rsid w:val="00734722"/>
    <w:rsid w:val="00734A5B"/>
    <w:rsid w:val="00735F2D"/>
    <w:rsid w:val="0074026F"/>
    <w:rsid w:val="00740A8B"/>
    <w:rsid w:val="007426C8"/>
    <w:rsid w:val="007429F6"/>
    <w:rsid w:val="00742E76"/>
    <w:rsid w:val="00744E3A"/>
    <w:rsid w:val="00744E76"/>
    <w:rsid w:val="00745BCF"/>
    <w:rsid w:val="0074695D"/>
    <w:rsid w:val="0075000F"/>
    <w:rsid w:val="0075052D"/>
    <w:rsid w:val="00752198"/>
    <w:rsid w:val="007524E8"/>
    <w:rsid w:val="007534AC"/>
    <w:rsid w:val="00753881"/>
    <w:rsid w:val="0075446B"/>
    <w:rsid w:val="007551EB"/>
    <w:rsid w:val="00757410"/>
    <w:rsid w:val="00757B2C"/>
    <w:rsid w:val="0076084E"/>
    <w:rsid w:val="00762B40"/>
    <w:rsid w:val="00762F33"/>
    <w:rsid w:val="00763321"/>
    <w:rsid w:val="0076539D"/>
    <w:rsid w:val="00765AB3"/>
    <w:rsid w:val="00765B58"/>
    <w:rsid w:val="007661BE"/>
    <w:rsid w:val="007676A5"/>
    <w:rsid w:val="00772FB5"/>
    <w:rsid w:val="00773677"/>
    <w:rsid w:val="00773C4E"/>
    <w:rsid w:val="00774DA4"/>
    <w:rsid w:val="00781F0F"/>
    <w:rsid w:val="007833DA"/>
    <w:rsid w:val="0079178B"/>
    <w:rsid w:val="007921F5"/>
    <w:rsid w:val="0079544F"/>
    <w:rsid w:val="00795B57"/>
    <w:rsid w:val="007A3835"/>
    <w:rsid w:val="007A4D2E"/>
    <w:rsid w:val="007A57AC"/>
    <w:rsid w:val="007A6283"/>
    <w:rsid w:val="007A7C22"/>
    <w:rsid w:val="007A7EA5"/>
    <w:rsid w:val="007B500E"/>
    <w:rsid w:val="007B599C"/>
    <w:rsid w:val="007B5A06"/>
    <w:rsid w:val="007B600E"/>
    <w:rsid w:val="007C51FB"/>
    <w:rsid w:val="007C7804"/>
    <w:rsid w:val="007D04A9"/>
    <w:rsid w:val="007D12CB"/>
    <w:rsid w:val="007D1CA7"/>
    <w:rsid w:val="007D36A2"/>
    <w:rsid w:val="007D4E5E"/>
    <w:rsid w:val="007D5097"/>
    <w:rsid w:val="007E095B"/>
    <w:rsid w:val="007E1E1E"/>
    <w:rsid w:val="007E27DA"/>
    <w:rsid w:val="007E33C8"/>
    <w:rsid w:val="007E4845"/>
    <w:rsid w:val="007E5AE9"/>
    <w:rsid w:val="007E6354"/>
    <w:rsid w:val="007E6717"/>
    <w:rsid w:val="007E7857"/>
    <w:rsid w:val="007F0F4A"/>
    <w:rsid w:val="007F1511"/>
    <w:rsid w:val="007F1CFA"/>
    <w:rsid w:val="007F2042"/>
    <w:rsid w:val="007F221E"/>
    <w:rsid w:val="007F3977"/>
    <w:rsid w:val="008028A4"/>
    <w:rsid w:val="00802B8D"/>
    <w:rsid w:val="00802C23"/>
    <w:rsid w:val="008030BE"/>
    <w:rsid w:val="00805884"/>
    <w:rsid w:val="00806E29"/>
    <w:rsid w:val="00813D83"/>
    <w:rsid w:val="00814664"/>
    <w:rsid w:val="0081489A"/>
    <w:rsid w:val="00814EEB"/>
    <w:rsid w:val="00815DA3"/>
    <w:rsid w:val="00816A1B"/>
    <w:rsid w:val="0081783A"/>
    <w:rsid w:val="00820B25"/>
    <w:rsid w:val="00823DD3"/>
    <w:rsid w:val="00823EC7"/>
    <w:rsid w:val="0082493D"/>
    <w:rsid w:val="008258F9"/>
    <w:rsid w:val="00825E4A"/>
    <w:rsid w:val="00825EDF"/>
    <w:rsid w:val="00830747"/>
    <w:rsid w:val="0083356D"/>
    <w:rsid w:val="00834429"/>
    <w:rsid w:val="0083755B"/>
    <w:rsid w:val="00840ADE"/>
    <w:rsid w:val="00840DCA"/>
    <w:rsid w:val="00841EC9"/>
    <w:rsid w:val="008454C5"/>
    <w:rsid w:val="0085012E"/>
    <w:rsid w:val="00850FBE"/>
    <w:rsid w:val="00851681"/>
    <w:rsid w:val="0085227D"/>
    <w:rsid w:val="00852DFA"/>
    <w:rsid w:val="00853498"/>
    <w:rsid w:val="00854543"/>
    <w:rsid w:val="00854F5F"/>
    <w:rsid w:val="0085666A"/>
    <w:rsid w:val="008615F0"/>
    <w:rsid w:val="00866A97"/>
    <w:rsid w:val="00870EB0"/>
    <w:rsid w:val="00871080"/>
    <w:rsid w:val="008768CA"/>
    <w:rsid w:val="008807DC"/>
    <w:rsid w:val="00880889"/>
    <w:rsid w:val="00881554"/>
    <w:rsid w:val="00884C7F"/>
    <w:rsid w:val="00886F35"/>
    <w:rsid w:val="0088727A"/>
    <w:rsid w:val="00887F21"/>
    <w:rsid w:val="0089062C"/>
    <w:rsid w:val="00894C1F"/>
    <w:rsid w:val="00895E23"/>
    <w:rsid w:val="0089726B"/>
    <w:rsid w:val="008A0694"/>
    <w:rsid w:val="008A3527"/>
    <w:rsid w:val="008A5F18"/>
    <w:rsid w:val="008A625B"/>
    <w:rsid w:val="008A67F6"/>
    <w:rsid w:val="008A78FF"/>
    <w:rsid w:val="008B23E8"/>
    <w:rsid w:val="008B4D59"/>
    <w:rsid w:val="008B50AB"/>
    <w:rsid w:val="008B608E"/>
    <w:rsid w:val="008C0A79"/>
    <w:rsid w:val="008C0F31"/>
    <w:rsid w:val="008C20A8"/>
    <w:rsid w:val="008C2245"/>
    <w:rsid w:val="008C30FD"/>
    <w:rsid w:val="008C384C"/>
    <w:rsid w:val="008C4829"/>
    <w:rsid w:val="008C494B"/>
    <w:rsid w:val="008C59FB"/>
    <w:rsid w:val="008D2283"/>
    <w:rsid w:val="008D4262"/>
    <w:rsid w:val="008D48C1"/>
    <w:rsid w:val="008D4F18"/>
    <w:rsid w:val="008E055E"/>
    <w:rsid w:val="008E2413"/>
    <w:rsid w:val="008E459A"/>
    <w:rsid w:val="008E7986"/>
    <w:rsid w:val="008F29A8"/>
    <w:rsid w:val="008F4623"/>
    <w:rsid w:val="008F5DB8"/>
    <w:rsid w:val="008F626A"/>
    <w:rsid w:val="0090271F"/>
    <w:rsid w:val="00902846"/>
    <w:rsid w:val="00902E23"/>
    <w:rsid w:val="009043BF"/>
    <w:rsid w:val="00907543"/>
    <w:rsid w:val="0091018D"/>
    <w:rsid w:val="009114D7"/>
    <w:rsid w:val="009128B9"/>
    <w:rsid w:val="0091348E"/>
    <w:rsid w:val="0091435F"/>
    <w:rsid w:val="00914483"/>
    <w:rsid w:val="00914B4B"/>
    <w:rsid w:val="00916637"/>
    <w:rsid w:val="00917334"/>
    <w:rsid w:val="00917CCB"/>
    <w:rsid w:val="0092021D"/>
    <w:rsid w:val="00921E71"/>
    <w:rsid w:val="00923C32"/>
    <w:rsid w:val="009242AE"/>
    <w:rsid w:val="00924C53"/>
    <w:rsid w:val="00930919"/>
    <w:rsid w:val="00930AE1"/>
    <w:rsid w:val="0093344D"/>
    <w:rsid w:val="009335CD"/>
    <w:rsid w:val="00934C80"/>
    <w:rsid w:val="00935136"/>
    <w:rsid w:val="0093646F"/>
    <w:rsid w:val="00942D03"/>
    <w:rsid w:val="00942EC2"/>
    <w:rsid w:val="00943F71"/>
    <w:rsid w:val="0094625B"/>
    <w:rsid w:val="009475CC"/>
    <w:rsid w:val="00950C4B"/>
    <w:rsid w:val="00952E04"/>
    <w:rsid w:val="00954A0C"/>
    <w:rsid w:val="00955390"/>
    <w:rsid w:val="009570A3"/>
    <w:rsid w:val="009574BA"/>
    <w:rsid w:val="00957852"/>
    <w:rsid w:val="009578C5"/>
    <w:rsid w:val="00957B49"/>
    <w:rsid w:val="00964045"/>
    <w:rsid w:val="00964DA3"/>
    <w:rsid w:val="00965947"/>
    <w:rsid w:val="00965ED0"/>
    <w:rsid w:val="009720C3"/>
    <w:rsid w:val="009751F6"/>
    <w:rsid w:val="0098005A"/>
    <w:rsid w:val="009816C7"/>
    <w:rsid w:val="00982A84"/>
    <w:rsid w:val="00983925"/>
    <w:rsid w:val="00985E45"/>
    <w:rsid w:val="009866E4"/>
    <w:rsid w:val="009902C4"/>
    <w:rsid w:val="00991EB6"/>
    <w:rsid w:val="009929FF"/>
    <w:rsid w:val="009933D7"/>
    <w:rsid w:val="00994CC3"/>
    <w:rsid w:val="00997F3F"/>
    <w:rsid w:val="009A1B25"/>
    <w:rsid w:val="009A4110"/>
    <w:rsid w:val="009A43FD"/>
    <w:rsid w:val="009A688B"/>
    <w:rsid w:val="009A74C5"/>
    <w:rsid w:val="009B14BA"/>
    <w:rsid w:val="009B236A"/>
    <w:rsid w:val="009B373D"/>
    <w:rsid w:val="009B3A45"/>
    <w:rsid w:val="009C2313"/>
    <w:rsid w:val="009C3639"/>
    <w:rsid w:val="009C4F99"/>
    <w:rsid w:val="009C5CD1"/>
    <w:rsid w:val="009C7B89"/>
    <w:rsid w:val="009D2B95"/>
    <w:rsid w:val="009D4870"/>
    <w:rsid w:val="009D528F"/>
    <w:rsid w:val="009E21E8"/>
    <w:rsid w:val="009E23D5"/>
    <w:rsid w:val="009E54EF"/>
    <w:rsid w:val="009E643A"/>
    <w:rsid w:val="009F32D1"/>
    <w:rsid w:val="009F37B7"/>
    <w:rsid w:val="009F5E43"/>
    <w:rsid w:val="00A01638"/>
    <w:rsid w:val="00A0194F"/>
    <w:rsid w:val="00A02BA9"/>
    <w:rsid w:val="00A04574"/>
    <w:rsid w:val="00A06AAF"/>
    <w:rsid w:val="00A102F2"/>
    <w:rsid w:val="00A10F02"/>
    <w:rsid w:val="00A11E4E"/>
    <w:rsid w:val="00A13BCD"/>
    <w:rsid w:val="00A13C2E"/>
    <w:rsid w:val="00A14182"/>
    <w:rsid w:val="00A14D3F"/>
    <w:rsid w:val="00A15CCB"/>
    <w:rsid w:val="00A15F1F"/>
    <w:rsid w:val="00A164B4"/>
    <w:rsid w:val="00A168D7"/>
    <w:rsid w:val="00A20472"/>
    <w:rsid w:val="00A21486"/>
    <w:rsid w:val="00A2152A"/>
    <w:rsid w:val="00A2222B"/>
    <w:rsid w:val="00A26248"/>
    <w:rsid w:val="00A26956"/>
    <w:rsid w:val="00A27660"/>
    <w:rsid w:val="00A3009E"/>
    <w:rsid w:val="00A31634"/>
    <w:rsid w:val="00A3245F"/>
    <w:rsid w:val="00A334E3"/>
    <w:rsid w:val="00A359A1"/>
    <w:rsid w:val="00A40DBE"/>
    <w:rsid w:val="00A41830"/>
    <w:rsid w:val="00A4194E"/>
    <w:rsid w:val="00A43A98"/>
    <w:rsid w:val="00A44054"/>
    <w:rsid w:val="00A50F79"/>
    <w:rsid w:val="00A517B0"/>
    <w:rsid w:val="00A51894"/>
    <w:rsid w:val="00A53724"/>
    <w:rsid w:val="00A542F7"/>
    <w:rsid w:val="00A55C5F"/>
    <w:rsid w:val="00A5609E"/>
    <w:rsid w:val="00A619D9"/>
    <w:rsid w:val="00A625A6"/>
    <w:rsid w:val="00A652ED"/>
    <w:rsid w:val="00A658B9"/>
    <w:rsid w:val="00A67816"/>
    <w:rsid w:val="00A704BE"/>
    <w:rsid w:val="00A70BF5"/>
    <w:rsid w:val="00A7175A"/>
    <w:rsid w:val="00A72577"/>
    <w:rsid w:val="00A73129"/>
    <w:rsid w:val="00A747AC"/>
    <w:rsid w:val="00A74B27"/>
    <w:rsid w:val="00A75212"/>
    <w:rsid w:val="00A75621"/>
    <w:rsid w:val="00A81C95"/>
    <w:rsid w:val="00A820FB"/>
    <w:rsid w:val="00A82346"/>
    <w:rsid w:val="00A83518"/>
    <w:rsid w:val="00A8383D"/>
    <w:rsid w:val="00A85459"/>
    <w:rsid w:val="00A9004D"/>
    <w:rsid w:val="00A92BA1"/>
    <w:rsid w:val="00A93BFE"/>
    <w:rsid w:val="00A942D0"/>
    <w:rsid w:val="00AA0DD8"/>
    <w:rsid w:val="00AA13E3"/>
    <w:rsid w:val="00AA3D5D"/>
    <w:rsid w:val="00AA4755"/>
    <w:rsid w:val="00AA5567"/>
    <w:rsid w:val="00AA5A3D"/>
    <w:rsid w:val="00AB1619"/>
    <w:rsid w:val="00AB30A5"/>
    <w:rsid w:val="00AB5A96"/>
    <w:rsid w:val="00AB71F5"/>
    <w:rsid w:val="00AC0150"/>
    <w:rsid w:val="00AC3699"/>
    <w:rsid w:val="00AC3CC6"/>
    <w:rsid w:val="00AC541B"/>
    <w:rsid w:val="00AC5EA2"/>
    <w:rsid w:val="00AC6BC6"/>
    <w:rsid w:val="00AD32E7"/>
    <w:rsid w:val="00AD4CC1"/>
    <w:rsid w:val="00AD5F64"/>
    <w:rsid w:val="00AD61A1"/>
    <w:rsid w:val="00AD7DD4"/>
    <w:rsid w:val="00AE3797"/>
    <w:rsid w:val="00AE4698"/>
    <w:rsid w:val="00AE6181"/>
    <w:rsid w:val="00AE6823"/>
    <w:rsid w:val="00AF1324"/>
    <w:rsid w:val="00AF1DF2"/>
    <w:rsid w:val="00AF1E7B"/>
    <w:rsid w:val="00AF2977"/>
    <w:rsid w:val="00AF4550"/>
    <w:rsid w:val="00AF6CB5"/>
    <w:rsid w:val="00AF7AB0"/>
    <w:rsid w:val="00B02525"/>
    <w:rsid w:val="00B06706"/>
    <w:rsid w:val="00B067E0"/>
    <w:rsid w:val="00B06DDB"/>
    <w:rsid w:val="00B1121A"/>
    <w:rsid w:val="00B128FD"/>
    <w:rsid w:val="00B150E6"/>
    <w:rsid w:val="00B15449"/>
    <w:rsid w:val="00B16E7C"/>
    <w:rsid w:val="00B17704"/>
    <w:rsid w:val="00B20639"/>
    <w:rsid w:val="00B21C64"/>
    <w:rsid w:val="00B265E4"/>
    <w:rsid w:val="00B3227E"/>
    <w:rsid w:val="00B35505"/>
    <w:rsid w:val="00B358B6"/>
    <w:rsid w:val="00B35BCB"/>
    <w:rsid w:val="00B36A7D"/>
    <w:rsid w:val="00B37C70"/>
    <w:rsid w:val="00B44F81"/>
    <w:rsid w:val="00B45E40"/>
    <w:rsid w:val="00B50264"/>
    <w:rsid w:val="00B51CDC"/>
    <w:rsid w:val="00B5302C"/>
    <w:rsid w:val="00B53932"/>
    <w:rsid w:val="00B56EA0"/>
    <w:rsid w:val="00B572F1"/>
    <w:rsid w:val="00B57C67"/>
    <w:rsid w:val="00B61DA6"/>
    <w:rsid w:val="00B65669"/>
    <w:rsid w:val="00B65A49"/>
    <w:rsid w:val="00B76DC7"/>
    <w:rsid w:val="00B76FBB"/>
    <w:rsid w:val="00B804A1"/>
    <w:rsid w:val="00B81997"/>
    <w:rsid w:val="00B82447"/>
    <w:rsid w:val="00B847A0"/>
    <w:rsid w:val="00B863E2"/>
    <w:rsid w:val="00B90181"/>
    <w:rsid w:val="00B92A2F"/>
    <w:rsid w:val="00B93086"/>
    <w:rsid w:val="00B943E1"/>
    <w:rsid w:val="00B975A2"/>
    <w:rsid w:val="00BA19ED"/>
    <w:rsid w:val="00BA1F7E"/>
    <w:rsid w:val="00BA299D"/>
    <w:rsid w:val="00BA300B"/>
    <w:rsid w:val="00BA4B8D"/>
    <w:rsid w:val="00BA50B0"/>
    <w:rsid w:val="00BA75B0"/>
    <w:rsid w:val="00BA7715"/>
    <w:rsid w:val="00BB313C"/>
    <w:rsid w:val="00BB383B"/>
    <w:rsid w:val="00BB6BE1"/>
    <w:rsid w:val="00BB7120"/>
    <w:rsid w:val="00BB73D0"/>
    <w:rsid w:val="00BC0F7D"/>
    <w:rsid w:val="00BC179E"/>
    <w:rsid w:val="00BC2130"/>
    <w:rsid w:val="00BC227B"/>
    <w:rsid w:val="00BC273D"/>
    <w:rsid w:val="00BC327A"/>
    <w:rsid w:val="00BC3CE7"/>
    <w:rsid w:val="00BC4BFC"/>
    <w:rsid w:val="00BC6A25"/>
    <w:rsid w:val="00BC7DF2"/>
    <w:rsid w:val="00BD5C78"/>
    <w:rsid w:val="00BD7171"/>
    <w:rsid w:val="00BE08EF"/>
    <w:rsid w:val="00BE0CD1"/>
    <w:rsid w:val="00BE3255"/>
    <w:rsid w:val="00BE4DF0"/>
    <w:rsid w:val="00BE5078"/>
    <w:rsid w:val="00BF01FB"/>
    <w:rsid w:val="00BF095A"/>
    <w:rsid w:val="00BF128E"/>
    <w:rsid w:val="00BF4C3B"/>
    <w:rsid w:val="00BF692E"/>
    <w:rsid w:val="00C00555"/>
    <w:rsid w:val="00C010CD"/>
    <w:rsid w:val="00C0203B"/>
    <w:rsid w:val="00C0292C"/>
    <w:rsid w:val="00C05987"/>
    <w:rsid w:val="00C05CE0"/>
    <w:rsid w:val="00C079CE"/>
    <w:rsid w:val="00C12A3A"/>
    <w:rsid w:val="00C14721"/>
    <w:rsid w:val="00C1496A"/>
    <w:rsid w:val="00C14D85"/>
    <w:rsid w:val="00C15ECB"/>
    <w:rsid w:val="00C16008"/>
    <w:rsid w:val="00C1711F"/>
    <w:rsid w:val="00C2036A"/>
    <w:rsid w:val="00C233E9"/>
    <w:rsid w:val="00C267E7"/>
    <w:rsid w:val="00C31FAB"/>
    <w:rsid w:val="00C32D66"/>
    <w:rsid w:val="00C33079"/>
    <w:rsid w:val="00C331E9"/>
    <w:rsid w:val="00C34D05"/>
    <w:rsid w:val="00C358C6"/>
    <w:rsid w:val="00C371F9"/>
    <w:rsid w:val="00C40EAD"/>
    <w:rsid w:val="00C42277"/>
    <w:rsid w:val="00C4441F"/>
    <w:rsid w:val="00C45231"/>
    <w:rsid w:val="00C5093D"/>
    <w:rsid w:val="00C509CE"/>
    <w:rsid w:val="00C52038"/>
    <w:rsid w:val="00C53DE8"/>
    <w:rsid w:val="00C54684"/>
    <w:rsid w:val="00C547C2"/>
    <w:rsid w:val="00C54C23"/>
    <w:rsid w:val="00C55A26"/>
    <w:rsid w:val="00C575E9"/>
    <w:rsid w:val="00C6068C"/>
    <w:rsid w:val="00C60BA1"/>
    <w:rsid w:val="00C61ED2"/>
    <w:rsid w:val="00C62E08"/>
    <w:rsid w:val="00C637B0"/>
    <w:rsid w:val="00C64182"/>
    <w:rsid w:val="00C663BB"/>
    <w:rsid w:val="00C67F3D"/>
    <w:rsid w:val="00C71DA1"/>
    <w:rsid w:val="00C72833"/>
    <w:rsid w:val="00C740C9"/>
    <w:rsid w:val="00C76BB0"/>
    <w:rsid w:val="00C77388"/>
    <w:rsid w:val="00C779F9"/>
    <w:rsid w:val="00C77CBD"/>
    <w:rsid w:val="00C80F1D"/>
    <w:rsid w:val="00C81197"/>
    <w:rsid w:val="00C8266E"/>
    <w:rsid w:val="00C86787"/>
    <w:rsid w:val="00C87227"/>
    <w:rsid w:val="00C90E0A"/>
    <w:rsid w:val="00C90FE2"/>
    <w:rsid w:val="00C91F36"/>
    <w:rsid w:val="00C92A14"/>
    <w:rsid w:val="00C92A96"/>
    <w:rsid w:val="00C92B00"/>
    <w:rsid w:val="00C93F40"/>
    <w:rsid w:val="00C95A3A"/>
    <w:rsid w:val="00C976DA"/>
    <w:rsid w:val="00CA3D0C"/>
    <w:rsid w:val="00CA4213"/>
    <w:rsid w:val="00CA510C"/>
    <w:rsid w:val="00CB45A1"/>
    <w:rsid w:val="00CB69DE"/>
    <w:rsid w:val="00CB7AD0"/>
    <w:rsid w:val="00CC5BE3"/>
    <w:rsid w:val="00CD066D"/>
    <w:rsid w:val="00CD484A"/>
    <w:rsid w:val="00CD5CF4"/>
    <w:rsid w:val="00CE051E"/>
    <w:rsid w:val="00CE0B91"/>
    <w:rsid w:val="00CE1B41"/>
    <w:rsid w:val="00CE2F48"/>
    <w:rsid w:val="00CE35E4"/>
    <w:rsid w:val="00CE6DD7"/>
    <w:rsid w:val="00CE6FCE"/>
    <w:rsid w:val="00CE775D"/>
    <w:rsid w:val="00CF072F"/>
    <w:rsid w:val="00CF20E3"/>
    <w:rsid w:val="00CF3841"/>
    <w:rsid w:val="00CF620C"/>
    <w:rsid w:val="00CF65B5"/>
    <w:rsid w:val="00D00077"/>
    <w:rsid w:val="00D00BA3"/>
    <w:rsid w:val="00D0311B"/>
    <w:rsid w:val="00D038E9"/>
    <w:rsid w:val="00D04AE9"/>
    <w:rsid w:val="00D05C22"/>
    <w:rsid w:val="00D07B82"/>
    <w:rsid w:val="00D124C4"/>
    <w:rsid w:val="00D13629"/>
    <w:rsid w:val="00D1495D"/>
    <w:rsid w:val="00D16537"/>
    <w:rsid w:val="00D22260"/>
    <w:rsid w:val="00D22803"/>
    <w:rsid w:val="00D22FBE"/>
    <w:rsid w:val="00D238B2"/>
    <w:rsid w:val="00D23F96"/>
    <w:rsid w:val="00D2683C"/>
    <w:rsid w:val="00D304CF"/>
    <w:rsid w:val="00D309CC"/>
    <w:rsid w:val="00D32A8F"/>
    <w:rsid w:val="00D34A0E"/>
    <w:rsid w:val="00D34A9D"/>
    <w:rsid w:val="00D36FF9"/>
    <w:rsid w:val="00D405B6"/>
    <w:rsid w:val="00D41D01"/>
    <w:rsid w:val="00D421E5"/>
    <w:rsid w:val="00D4587A"/>
    <w:rsid w:val="00D45ECE"/>
    <w:rsid w:val="00D463D6"/>
    <w:rsid w:val="00D46431"/>
    <w:rsid w:val="00D46676"/>
    <w:rsid w:val="00D46BC1"/>
    <w:rsid w:val="00D546D9"/>
    <w:rsid w:val="00D56A52"/>
    <w:rsid w:val="00D57972"/>
    <w:rsid w:val="00D603CA"/>
    <w:rsid w:val="00D653C6"/>
    <w:rsid w:val="00D675A9"/>
    <w:rsid w:val="00D70BB8"/>
    <w:rsid w:val="00D71468"/>
    <w:rsid w:val="00D738D6"/>
    <w:rsid w:val="00D7470A"/>
    <w:rsid w:val="00D74B53"/>
    <w:rsid w:val="00D74E7B"/>
    <w:rsid w:val="00D7502B"/>
    <w:rsid w:val="00D755EB"/>
    <w:rsid w:val="00D759AB"/>
    <w:rsid w:val="00D80235"/>
    <w:rsid w:val="00D81B4C"/>
    <w:rsid w:val="00D82929"/>
    <w:rsid w:val="00D83FC7"/>
    <w:rsid w:val="00D84D58"/>
    <w:rsid w:val="00D8507E"/>
    <w:rsid w:val="00D874DA"/>
    <w:rsid w:val="00D87E00"/>
    <w:rsid w:val="00D90060"/>
    <w:rsid w:val="00D9134D"/>
    <w:rsid w:val="00D92E1E"/>
    <w:rsid w:val="00D94AC9"/>
    <w:rsid w:val="00D97761"/>
    <w:rsid w:val="00D97CE6"/>
    <w:rsid w:val="00DA3C0D"/>
    <w:rsid w:val="00DA7765"/>
    <w:rsid w:val="00DA7A03"/>
    <w:rsid w:val="00DB06CF"/>
    <w:rsid w:val="00DB1364"/>
    <w:rsid w:val="00DB1818"/>
    <w:rsid w:val="00DB4052"/>
    <w:rsid w:val="00DB687A"/>
    <w:rsid w:val="00DB79F7"/>
    <w:rsid w:val="00DC309B"/>
    <w:rsid w:val="00DC353B"/>
    <w:rsid w:val="00DC4DA2"/>
    <w:rsid w:val="00DC740F"/>
    <w:rsid w:val="00DD07AA"/>
    <w:rsid w:val="00DD4C17"/>
    <w:rsid w:val="00DD4D52"/>
    <w:rsid w:val="00DD7F47"/>
    <w:rsid w:val="00DE0507"/>
    <w:rsid w:val="00DE227C"/>
    <w:rsid w:val="00DE2610"/>
    <w:rsid w:val="00DE55C3"/>
    <w:rsid w:val="00DE5695"/>
    <w:rsid w:val="00DF1777"/>
    <w:rsid w:val="00DF19EA"/>
    <w:rsid w:val="00DF2B1F"/>
    <w:rsid w:val="00DF6189"/>
    <w:rsid w:val="00DF62CD"/>
    <w:rsid w:val="00DF6424"/>
    <w:rsid w:val="00E05E56"/>
    <w:rsid w:val="00E06316"/>
    <w:rsid w:val="00E07A70"/>
    <w:rsid w:val="00E13F78"/>
    <w:rsid w:val="00E16509"/>
    <w:rsid w:val="00E17720"/>
    <w:rsid w:val="00E17E42"/>
    <w:rsid w:val="00E202AC"/>
    <w:rsid w:val="00E21920"/>
    <w:rsid w:val="00E21D1A"/>
    <w:rsid w:val="00E235DB"/>
    <w:rsid w:val="00E2376C"/>
    <w:rsid w:val="00E23F87"/>
    <w:rsid w:val="00E2413E"/>
    <w:rsid w:val="00E24513"/>
    <w:rsid w:val="00E248E0"/>
    <w:rsid w:val="00E255F5"/>
    <w:rsid w:val="00E3067E"/>
    <w:rsid w:val="00E3296E"/>
    <w:rsid w:val="00E33919"/>
    <w:rsid w:val="00E34211"/>
    <w:rsid w:val="00E35B70"/>
    <w:rsid w:val="00E35CEB"/>
    <w:rsid w:val="00E3687A"/>
    <w:rsid w:val="00E37566"/>
    <w:rsid w:val="00E40AE6"/>
    <w:rsid w:val="00E40E1C"/>
    <w:rsid w:val="00E422C7"/>
    <w:rsid w:val="00E427F6"/>
    <w:rsid w:val="00E44582"/>
    <w:rsid w:val="00E471C5"/>
    <w:rsid w:val="00E471F4"/>
    <w:rsid w:val="00E50F5D"/>
    <w:rsid w:val="00E513C1"/>
    <w:rsid w:val="00E51B83"/>
    <w:rsid w:val="00E52814"/>
    <w:rsid w:val="00E5425E"/>
    <w:rsid w:val="00E54B95"/>
    <w:rsid w:val="00E55409"/>
    <w:rsid w:val="00E56651"/>
    <w:rsid w:val="00E57600"/>
    <w:rsid w:val="00E600CC"/>
    <w:rsid w:val="00E63DA5"/>
    <w:rsid w:val="00E64596"/>
    <w:rsid w:val="00E66141"/>
    <w:rsid w:val="00E66695"/>
    <w:rsid w:val="00E67C8A"/>
    <w:rsid w:val="00E72129"/>
    <w:rsid w:val="00E721CD"/>
    <w:rsid w:val="00E72324"/>
    <w:rsid w:val="00E725DD"/>
    <w:rsid w:val="00E72ABE"/>
    <w:rsid w:val="00E73578"/>
    <w:rsid w:val="00E74333"/>
    <w:rsid w:val="00E77645"/>
    <w:rsid w:val="00E80040"/>
    <w:rsid w:val="00E833F7"/>
    <w:rsid w:val="00E83BB3"/>
    <w:rsid w:val="00E922FE"/>
    <w:rsid w:val="00E92673"/>
    <w:rsid w:val="00E95A2F"/>
    <w:rsid w:val="00E963F7"/>
    <w:rsid w:val="00EB0460"/>
    <w:rsid w:val="00EB061A"/>
    <w:rsid w:val="00EB1575"/>
    <w:rsid w:val="00EB7E28"/>
    <w:rsid w:val="00EC4847"/>
    <w:rsid w:val="00EC4A25"/>
    <w:rsid w:val="00EC4F16"/>
    <w:rsid w:val="00EC55DC"/>
    <w:rsid w:val="00EC7246"/>
    <w:rsid w:val="00EC7F9B"/>
    <w:rsid w:val="00ED2166"/>
    <w:rsid w:val="00ED4DF5"/>
    <w:rsid w:val="00ED7890"/>
    <w:rsid w:val="00ED7BCC"/>
    <w:rsid w:val="00EE1DDB"/>
    <w:rsid w:val="00EE5AA7"/>
    <w:rsid w:val="00EE60BE"/>
    <w:rsid w:val="00EE683F"/>
    <w:rsid w:val="00EE7844"/>
    <w:rsid w:val="00EF35A8"/>
    <w:rsid w:val="00EF70F3"/>
    <w:rsid w:val="00F015BB"/>
    <w:rsid w:val="00F01B9C"/>
    <w:rsid w:val="00F025A2"/>
    <w:rsid w:val="00F04712"/>
    <w:rsid w:val="00F06E67"/>
    <w:rsid w:val="00F06F13"/>
    <w:rsid w:val="00F07374"/>
    <w:rsid w:val="00F10C13"/>
    <w:rsid w:val="00F15570"/>
    <w:rsid w:val="00F169CF"/>
    <w:rsid w:val="00F174BA"/>
    <w:rsid w:val="00F200BB"/>
    <w:rsid w:val="00F21311"/>
    <w:rsid w:val="00F22EC7"/>
    <w:rsid w:val="00F316F6"/>
    <w:rsid w:val="00F32507"/>
    <w:rsid w:val="00F325C8"/>
    <w:rsid w:val="00F3347C"/>
    <w:rsid w:val="00F35A8C"/>
    <w:rsid w:val="00F37F0E"/>
    <w:rsid w:val="00F44B2A"/>
    <w:rsid w:val="00F47A34"/>
    <w:rsid w:val="00F54BE6"/>
    <w:rsid w:val="00F565B6"/>
    <w:rsid w:val="00F62AEB"/>
    <w:rsid w:val="00F62ED0"/>
    <w:rsid w:val="00F653B8"/>
    <w:rsid w:val="00F66F3C"/>
    <w:rsid w:val="00F6762F"/>
    <w:rsid w:val="00F67BE0"/>
    <w:rsid w:val="00F70647"/>
    <w:rsid w:val="00F722E2"/>
    <w:rsid w:val="00F72F4F"/>
    <w:rsid w:val="00F7495C"/>
    <w:rsid w:val="00F76D5D"/>
    <w:rsid w:val="00F77D67"/>
    <w:rsid w:val="00F804C7"/>
    <w:rsid w:val="00F80F5C"/>
    <w:rsid w:val="00F82747"/>
    <w:rsid w:val="00F87485"/>
    <w:rsid w:val="00F87D29"/>
    <w:rsid w:val="00F90B00"/>
    <w:rsid w:val="00F9129C"/>
    <w:rsid w:val="00F92945"/>
    <w:rsid w:val="00F976B0"/>
    <w:rsid w:val="00FA116A"/>
    <w:rsid w:val="00FA1266"/>
    <w:rsid w:val="00FA29A4"/>
    <w:rsid w:val="00FA29C5"/>
    <w:rsid w:val="00FA3A4C"/>
    <w:rsid w:val="00FB08EE"/>
    <w:rsid w:val="00FB3031"/>
    <w:rsid w:val="00FB3203"/>
    <w:rsid w:val="00FB4590"/>
    <w:rsid w:val="00FB645D"/>
    <w:rsid w:val="00FC1192"/>
    <w:rsid w:val="00FD1526"/>
    <w:rsid w:val="00FD2950"/>
    <w:rsid w:val="00FD63FE"/>
    <w:rsid w:val="00FD6763"/>
    <w:rsid w:val="00FD67F0"/>
    <w:rsid w:val="00FD72EF"/>
    <w:rsid w:val="00FE14B1"/>
    <w:rsid w:val="00FE6689"/>
    <w:rsid w:val="00FE7E5F"/>
    <w:rsid w:val="00FF27B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143B59"/>
  <w15:docId w15:val="{A3C80C23-51BC-6A48-8A61-7685A35C6B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header" w:qFormat="1"/>
    <w:lsdException w:name="caption" w:semiHidden="1" w:unhideWhenUsed="1" w:qFormat="1"/>
    <w:lsdException w:name="table of figures" w:uiPriority="99"/>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600CC"/>
    <w:rPr>
      <w:sz w:val="24"/>
      <w:szCs w:val="24"/>
      <w:lang w:val="en-US"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aliases w:val="TableGrid"/>
    <w:basedOn w:val="TableNormal"/>
    <w:uiPriority w:val="5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qFormat/>
    <w:rsid w:val="003E7753"/>
    <w:pPr>
      <w:tabs>
        <w:tab w:val="left" w:pos="1701"/>
      </w:tabs>
      <w:ind w:left="1701" w:hanging="1701"/>
    </w:pPr>
    <w:rPr>
      <w: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清單段落1"/>
    <w:basedOn w:val="Normal"/>
    <w:link w:val="ListParagraphChar"/>
    <w:uiPriority w:val="34"/>
    <w:qFormat/>
    <w:rsid w:val="00E64596"/>
    <w:pPr>
      <w:ind w:left="720"/>
      <w:contextualSpacing/>
    </w:pPr>
  </w:style>
  <w:style w:type="character" w:customStyle="1" w:styleId="B1Char">
    <w:name w:val="B1 Char"/>
    <w:link w:val="B1"/>
    <w:qFormat/>
    <w:locked/>
    <w:rsid w:val="0089062C"/>
    <w:rPr>
      <w:lang w:eastAsia="en-US"/>
    </w:rPr>
  </w:style>
  <w:style w:type="character" w:customStyle="1" w:styleId="TACChar">
    <w:name w:val="TAC Char"/>
    <w:link w:val="TAC"/>
    <w:qFormat/>
    <w:rsid w:val="00CE2F48"/>
    <w:rPr>
      <w:rFonts w:ascii="Arial" w:hAnsi="Arial"/>
      <w:sz w:val="18"/>
      <w:lang w:eastAsia="en-US"/>
    </w:rPr>
  </w:style>
  <w:style w:type="character" w:customStyle="1" w:styleId="TAHCar">
    <w:name w:val="TAH Car"/>
    <w:link w:val="TAH"/>
    <w:qFormat/>
    <w:rsid w:val="00CE2F48"/>
    <w:rPr>
      <w:rFonts w:ascii="Arial" w:hAnsi="Arial"/>
      <w:b/>
      <w:sz w:val="18"/>
      <w:lang w:eastAsia="en-US"/>
    </w:rPr>
  </w:style>
  <w:style w:type="character" w:customStyle="1" w:styleId="TANChar">
    <w:name w:val="TAN Char"/>
    <w:link w:val="TAN"/>
    <w:qFormat/>
    <w:rsid w:val="00CE2F48"/>
    <w:rPr>
      <w:rFonts w:ascii="Arial" w:hAnsi="Arial"/>
      <w:sz w:val="18"/>
      <w:lang w:eastAsia="en-US"/>
    </w:rPr>
  </w:style>
  <w:style w:type="character" w:customStyle="1" w:styleId="THChar">
    <w:name w:val="TH Char"/>
    <w:link w:val="TH"/>
    <w:qFormat/>
    <w:rsid w:val="00A67816"/>
    <w:rPr>
      <w:rFonts w:ascii="Arial" w:hAnsi="Arial"/>
      <w:b/>
      <w:lang w:eastAsia="en-US"/>
    </w:rPr>
  </w:style>
  <w:style w:type="character" w:customStyle="1" w:styleId="Heading2Char">
    <w:name w:val="Heading 2 Char"/>
    <w:basedOn w:val="DefaultParagraphFont"/>
    <w:link w:val="Heading2"/>
    <w:rsid w:val="00D00BA3"/>
    <w:rPr>
      <w:rFonts w:ascii="Arial" w:hAnsi="Arial"/>
      <w:sz w:val="32"/>
      <w:lang w:eastAsia="en-US"/>
    </w:rPr>
  </w:style>
  <w:style w:type="character" w:customStyle="1" w:styleId="TALCar">
    <w:name w:val="TAL Car"/>
    <w:basedOn w:val="DefaultParagraphFont"/>
    <w:link w:val="TAL"/>
    <w:qFormat/>
    <w:rsid w:val="00A747AC"/>
    <w:rPr>
      <w:rFonts w:ascii="Arial" w:hAnsi="Arial"/>
      <w:sz w:val="18"/>
      <w:lang w:eastAsia="en-US"/>
    </w:rPr>
  </w:style>
  <w:style w:type="character" w:styleId="FollowedHyperlink">
    <w:name w:val="FollowedHyperlink"/>
    <w:basedOn w:val="DefaultParagraphFont"/>
    <w:rsid w:val="00924C53"/>
    <w:rPr>
      <w:color w:val="954F72" w:themeColor="followedHyperlink"/>
      <w:u w:val="single"/>
    </w:rPr>
  </w:style>
  <w:style w:type="character" w:customStyle="1" w:styleId="B2Char">
    <w:name w:val="B2 Char"/>
    <w:link w:val="B2"/>
    <w:qFormat/>
    <w:rsid w:val="00C91F36"/>
    <w:rPr>
      <w:lang w:eastAsia="en-US"/>
    </w:rPr>
  </w:style>
  <w:style w:type="character" w:customStyle="1" w:styleId="NOChar">
    <w:name w:val="NO Char"/>
    <w:link w:val="NO"/>
    <w:rsid w:val="00C91F36"/>
    <w:rPr>
      <w:lang w:eastAsia="en-US"/>
    </w:rPr>
  </w:style>
  <w:style w:type="character" w:customStyle="1" w:styleId="HeaderChar">
    <w:name w:val="Header Char"/>
    <w:link w:val="Header"/>
    <w:qFormat/>
    <w:rsid w:val="009E23D5"/>
    <w:rPr>
      <w:rFonts w:ascii="Arial" w:hAnsi="Arial"/>
      <w:b/>
      <w:noProof/>
      <w:sz w:val="18"/>
      <w:lang w:eastAsia="ja-JP"/>
    </w:rPr>
  </w:style>
  <w:style w:type="numbering" w:customStyle="1" w:styleId="CurrentList1">
    <w:name w:val="Current List1"/>
    <w:uiPriority w:val="99"/>
    <w:rsid w:val="006151BD"/>
    <w:pPr>
      <w:numPr>
        <w:numId w:val="18"/>
      </w:numPr>
    </w:pPr>
  </w:style>
  <w:style w:type="paragraph" w:customStyle="1" w:styleId="CRCoverPage">
    <w:name w:val="CR Cover Page"/>
    <w:next w:val="Normal"/>
    <w:link w:val="CRCoverPageChar"/>
    <w:rsid w:val="0057672C"/>
    <w:pPr>
      <w:spacing w:after="120"/>
    </w:pPr>
    <w:rPr>
      <w:rFonts w:ascii="Arial" w:eastAsia="SimSun" w:hAnsi="Arial"/>
      <w:lang w:eastAsia="en-US"/>
    </w:rPr>
  </w:style>
  <w:style w:type="character" w:customStyle="1" w:styleId="CRCoverPageChar">
    <w:name w:val="CR Cover Page Char"/>
    <w:link w:val="CRCoverPage"/>
    <w:rsid w:val="0057672C"/>
    <w:rPr>
      <w:rFonts w:ascii="Arial" w:eastAsia="SimSun" w:hAnsi="Arial"/>
      <w:lang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1D4985"/>
    <w:rPr>
      <w:sz w:val="24"/>
      <w:szCs w:val="24"/>
      <w:lang w:val="en-US" w:eastAsia="zh-TW"/>
    </w:rPr>
  </w:style>
  <w:style w:type="paragraph" w:styleId="List4">
    <w:name w:val="List 4"/>
    <w:basedOn w:val="List3"/>
    <w:rsid w:val="009C7B89"/>
    <w:pPr>
      <w:overflowPunct w:val="0"/>
      <w:autoSpaceDE w:val="0"/>
      <w:autoSpaceDN w:val="0"/>
      <w:adjustRightInd w:val="0"/>
      <w:spacing w:after="180"/>
      <w:ind w:left="1418" w:hanging="284"/>
      <w:contextualSpacing w:val="0"/>
      <w:textAlignment w:val="baseline"/>
    </w:pPr>
    <w:rPr>
      <w:rFonts w:eastAsia="SimSun"/>
      <w:sz w:val="20"/>
      <w:szCs w:val="20"/>
      <w:lang w:val="en-GB" w:eastAsia="zh-CN"/>
    </w:rPr>
  </w:style>
  <w:style w:type="paragraph" w:styleId="List3">
    <w:name w:val="List 3"/>
    <w:basedOn w:val="Normal"/>
    <w:rsid w:val="009C7B89"/>
    <w:pPr>
      <w:ind w:left="1080" w:hanging="360"/>
      <w:contextualSpacing/>
    </w:pPr>
  </w:style>
  <w:style w:type="character" w:customStyle="1" w:styleId="EQChar">
    <w:name w:val="EQ Char"/>
    <w:basedOn w:val="DefaultParagraphFont"/>
    <w:link w:val="EQ"/>
    <w:qFormat/>
    <w:locked/>
    <w:rsid w:val="003454B3"/>
    <w:rPr>
      <w:noProof/>
      <w:sz w:val="24"/>
      <w:szCs w:val="24"/>
      <w:lang w:val="en-US" w:eastAsia="zh-TW"/>
    </w:rPr>
  </w:style>
  <w:style w:type="character" w:customStyle="1" w:styleId="ui-provider">
    <w:name w:val="ui-provider"/>
    <w:basedOn w:val="DefaultParagraphFont"/>
    <w:rsid w:val="00FB3031"/>
  </w:style>
  <w:style w:type="paragraph" w:styleId="BodyText">
    <w:name w:val="Body Text"/>
    <w:basedOn w:val="Normal"/>
    <w:link w:val="BodyTextChar"/>
    <w:rsid w:val="002572D9"/>
    <w:pPr>
      <w:spacing w:after="120"/>
    </w:pPr>
    <w:rPr>
      <w:rFonts w:eastAsia="Malgun Gothic"/>
      <w:sz w:val="20"/>
      <w:szCs w:val="20"/>
      <w:lang w:val="en-GB"/>
    </w:rPr>
  </w:style>
  <w:style w:type="character" w:customStyle="1" w:styleId="BodyTextChar">
    <w:name w:val="Body Text Char"/>
    <w:basedOn w:val="DefaultParagraphFont"/>
    <w:link w:val="BodyText"/>
    <w:rsid w:val="002572D9"/>
    <w:rPr>
      <w:rFonts w:eastAsia="Malgun Gothic"/>
      <w:lang w:eastAsia="en-US"/>
    </w:rPr>
  </w:style>
  <w:style w:type="paragraph" w:customStyle="1" w:styleId="CharCharCharChar">
    <w:name w:val="Char Char Char Char"/>
    <w:semiHidden/>
    <w:rsid w:val="00D70BB8"/>
    <w:pPr>
      <w:keepNext/>
      <w:widowControl w:val="0"/>
      <w:numPr>
        <w:numId w:val="41"/>
      </w:numPr>
      <w:autoSpaceDE w:val="0"/>
      <w:autoSpaceDN w:val="0"/>
      <w:adjustRightInd w:val="0"/>
      <w:spacing w:before="60" w:after="60"/>
      <w:jc w:val="both"/>
    </w:pPr>
    <w:rPr>
      <w:rFonts w:ascii="Arial" w:hAnsi="Arial" w:cs="Arial"/>
      <w:color w:val="0000FF"/>
      <w:kern w:val="2"/>
      <w:sz w:val="22"/>
      <w:szCs w:val="22"/>
      <w:lang w:eastAsia="zh-CN"/>
    </w:rPr>
  </w:style>
  <w:style w:type="character" w:customStyle="1" w:styleId="Heading3Char">
    <w:name w:val="Heading 3 Char"/>
    <w:basedOn w:val="DefaultParagraphFont"/>
    <w:link w:val="Heading3"/>
    <w:rsid w:val="008C20A8"/>
    <w:rPr>
      <w:rFonts w:ascii="Arial" w:hAnsi="Arial"/>
      <w:sz w:val="28"/>
      <w:lang w:eastAsia="en-US"/>
    </w:rPr>
  </w:style>
  <w:style w:type="paragraph" w:styleId="TableofFigures">
    <w:name w:val="table of figures"/>
    <w:basedOn w:val="BodyText"/>
    <w:next w:val="Normal"/>
    <w:uiPriority w:val="99"/>
    <w:rsid w:val="00E83BB3"/>
    <w:pPr>
      <w:spacing w:line="259" w:lineRule="auto"/>
      <w:ind w:left="1701" w:hanging="1701"/>
    </w:pPr>
    <w:rPr>
      <w:rFonts w:ascii="Arial" w:eastAsiaTheme="minorHAnsi" w:hAnsi="Arial" w:cstheme="minorBidi"/>
      <w:b/>
      <w:szCs w:val="22"/>
      <w:lang w:val="en-US" w:eastAsia="zh-CN"/>
    </w:rPr>
  </w:style>
  <w:style w:type="character" w:styleId="PlaceholderText">
    <w:name w:val="Placeholder Text"/>
    <w:basedOn w:val="DefaultParagraphFont"/>
    <w:uiPriority w:val="99"/>
    <w:semiHidden/>
    <w:rsid w:val="00FB4590"/>
    <w:rPr>
      <w:color w:val="666666"/>
    </w:rPr>
  </w:style>
  <w:style w:type="character" w:customStyle="1" w:styleId="TFChar">
    <w:name w:val="TF Char"/>
    <w:link w:val="TF"/>
    <w:qFormat/>
    <w:rsid w:val="00D00077"/>
    <w:rPr>
      <w:rFonts w:ascii="Arial" w:hAnsi="Arial"/>
      <w:b/>
      <w:sz w:val="24"/>
      <w:szCs w:val="24"/>
      <w:lang w:val="en-US" w:eastAsia="zh-TW"/>
    </w:rPr>
  </w:style>
  <w:style w:type="character" w:customStyle="1" w:styleId="TFZchn">
    <w:name w:val="TF Zchn"/>
    <w:qFormat/>
    <w:locked/>
    <w:rsid w:val="00542B38"/>
    <w:rPr>
      <w:rFonts w:ascii="Arial" w:eastAsia="MS Gothic" w:hAnsi="Arial" w:cs="Arial"/>
      <w:b/>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069498">
      <w:bodyDiv w:val="1"/>
      <w:marLeft w:val="0"/>
      <w:marRight w:val="0"/>
      <w:marTop w:val="0"/>
      <w:marBottom w:val="0"/>
      <w:divBdr>
        <w:top w:val="none" w:sz="0" w:space="0" w:color="auto"/>
        <w:left w:val="none" w:sz="0" w:space="0" w:color="auto"/>
        <w:bottom w:val="none" w:sz="0" w:space="0" w:color="auto"/>
        <w:right w:val="none" w:sz="0" w:space="0" w:color="auto"/>
      </w:divBdr>
    </w:div>
    <w:div w:id="83231909">
      <w:bodyDiv w:val="1"/>
      <w:marLeft w:val="0"/>
      <w:marRight w:val="0"/>
      <w:marTop w:val="0"/>
      <w:marBottom w:val="0"/>
      <w:divBdr>
        <w:top w:val="none" w:sz="0" w:space="0" w:color="auto"/>
        <w:left w:val="none" w:sz="0" w:space="0" w:color="auto"/>
        <w:bottom w:val="none" w:sz="0" w:space="0" w:color="auto"/>
        <w:right w:val="none" w:sz="0" w:space="0" w:color="auto"/>
      </w:divBdr>
    </w:div>
    <w:div w:id="214128260">
      <w:bodyDiv w:val="1"/>
      <w:marLeft w:val="0"/>
      <w:marRight w:val="0"/>
      <w:marTop w:val="0"/>
      <w:marBottom w:val="0"/>
      <w:divBdr>
        <w:top w:val="none" w:sz="0" w:space="0" w:color="auto"/>
        <w:left w:val="none" w:sz="0" w:space="0" w:color="auto"/>
        <w:bottom w:val="none" w:sz="0" w:space="0" w:color="auto"/>
        <w:right w:val="none" w:sz="0" w:space="0" w:color="auto"/>
      </w:divBdr>
    </w:div>
    <w:div w:id="264728837">
      <w:bodyDiv w:val="1"/>
      <w:marLeft w:val="0"/>
      <w:marRight w:val="0"/>
      <w:marTop w:val="0"/>
      <w:marBottom w:val="0"/>
      <w:divBdr>
        <w:top w:val="none" w:sz="0" w:space="0" w:color="auto"/>
        <w:left w:val="none" w:sz="0" w:space="0" w:color="auto"/>
        <w:bottom w:val="none" w:sz="0" w:space="0" w:color="auto"/>
        <w:right w:val="none" w:sz="0" w:space="0" w:color="auto"/>
      </w:divBdr>
    </w:div>
    <w:div w:id="272399852">
      <w:bodyDiv w:val="1"/>
      <w:marLeft w:val="0"/>
      <w:marRight w:val="0"/>
      <w:marTop w:val="0"/>
      <w:marBottom w:val="0"/>
      <w:divBdr>
        <w:top w:val="none" w:sz="0" w:space="0" w:color="auto"/>
        <w:left w:val="none" w:sz="0" w:space="0" w:color="auto"/>
        <w:bottom w:val="none" w:sz="0" w:space="0" w:color="auto"/>
        <w:right w:val="none" w:sz="0" w:space="0" w:color="auto"/>
      </w:divBdr>
    </w:div>
    <w:div w:id="330792226">
      <w:bodyDiv w:val="1"/>
      <w:marLeft w:val="0"/>
      <w:marRight w:val="0"/>
      <w:marTop w:val="0"/>
      <w:marBottom w:val="0"/>
      <w:divBdr>
        <w:top w:val="none" w:sz="0" w:space="0" w:color="auto"/>
        <w:left w:val="none" w:sz="0" w:space="0" w:color="auto"/>
        <w:bottom w:val="none" w:sz="0" w:space="0" w:color="auto"/>
        <w:right w:val="none" w:sz="0" w:space="0" w:color="auto"/>
      </w:divBdr>
      <w:divsChild>
        <w:div w:id="1570187948">
          <w:marLeft w:val="0"/>
          <w:marRight w:val="0"/>
          <w:marTop w:val="0"/>
          <w:marBottom w:val="0"/>
          <w:divBdr>
            <w:top w:val="none" w:sz="0" w:space="0" w:color="auto"/>
            <w:left w:val="none" w:sz="0" w:space="0" w:color="auto"/>
            <w:bottom w:val="none" w:sz="0" w:space="0" w:color="auto"/>
            <w:right w:val="none" w:sz="0" w:space="0" w:color="auto"/>
          </w:divBdr>
        </w:div>
        <w:div w:id="418793974">
          <w:marLeft w:val="0"/>
          <w:marRight w:val="0"/>
          <w:marTop w:val="0"/>
          <w:marBottom w:val="0"/>
          <w:divBdr>
            <w:top w:val="none" w:sz="0" w:space="0" w:color="auto"/>
            <w:left w:val="none" w:sz="0" w:space="0" w:color="auto"/>
            <w:bottom w:val="none" w:sz="0" w:space="0" w:color="auto"/>
            <w:right w:val="none" w:sz="0" w:space="0" w:color="auto"/>
          </w:divBdr>
        </w:div>
        <w:div w:id="2012684231">
          <w:marLeft w:val="0"/>
          <w:marRight w:val="0"/>
          <w:marTop w:val="0"/>
          <w:marBottom w:val="0"/>
          <w:divBdr>
            <w:top w:val="none" w:sz="0" w:space="0" w:color="auto"/>
            <w:left w:val="none" w:sz="0" w:space="0" w:color="auto"/>
            <w:bottom w:val="none" w:sz="0" w:space="0" w:color="auto"/>
            <w:right w:val="none" w:sz="0" w:space="0" w:color="auto"/>
          </w:divBdr>
        </w:div>
        <w:div w:id="700474490">
          <w:marLeft w:val="0"/>
          <w:marRight w:val="0"/>
          <w:marTop w:val="0"/>
          <w:marBottom w:val="0"/>
          <w:divBdr>
            <w:top w:val="none" w:sz="0" w:space="0" w:color="auto"/>
            <w:left w:val="none" w:sz="0" w:space="0" w:color="auto"/>
            <w:bottom w:val="none" w:sz="0" w:space="0" w:color="auto"/>
            <w:right w:val="none" w:sz="0" w:space="0" w:color="auto"/>
          </w:divBdr>
        </w:div>
        <w:div w:id="1065880265">
          <w:marLeft w:val="0"/>
          <w:marRight w:val="0"/>
          <w:marTop w:val="0"/>
          <w:marBottom w:val="0"/>
          <w:divBdr>
            <w:top w:val="none" w:sz="0" w:space="0" w:color="auto"/>
            <w:left w:val="none" w:sz="0" w:space="0" w:color="auto"/>
            <w:bottom w:val="none" w:sz="0" w:space="0" w:color="auto"/>
            <w:right w:val="none" w:sz="0" w:space="0" w:color="auto"/>
          </w:divBdr>
        </w:div>
        <w:div w:id="1133329266">
          <w:marLeft w:val="0"/>
          <w:marRight w:val="0"/>
          <w:marTop w:val="0"/>
          <w:marBottom w:val="0"/>
          <w:divBdr>
            <w:top w:val="none" w:sz="0" w:space="0" w:color="auto"/>
            <w:left w:val="none" w:sz="0" w:space="0" w:color="auto"/>
            <w:bottom w:val="none" w:sz="0" w:space="0" w:color="auto"/>
            <w:right w:val="none" w:sz="0" w:space="0" w:color="auto"/>
          </w:divBdr>
          <w:divsChild>
            <w:div w:id="1191453430">
              <w:marLeft w:val="0"/>
              <w:marRight w:val="0"/>
              <w:marTop w:val="0"/>
              <w:marBottom w:val="0"/>
              <w:divBdr>
                <w:top w:val="none" w:sz="0" w:space="0" w:color="auto"/>
                <w:left w:val="none" w:sz="0" w:space="0" w:color="auto"/>
                <w:bottom w:val="none" w:sz="0" w:space="0" w:color="auto"/>
                <w:right w:val="none" w:sz="0" w:space="0" w:color="auto"/>
              </w:divBdr>
              <w:divsChild>
                <w:div w:id="1100178305">
                  <w:marLeft w:val="0"/>
                  <w:marRight w:val="0"/>
                  <w:marTop w:val="0"/>
                  <w:marBottom w:val="0"/>
                  <w:divBdr>
                    <w:top w:val="none" w:sz="0" w:space="0" w:color="auto"/>
                    <w:left w:val="none" w:sz="0" w:space="0" w:color="auto"/>
                    <w:bottom w:val="none" w:sz="0" w:space="0" w:color="auto"/>
                    <w:right w:val="none" w:sz="0" w:space="0" w:color="auto"/>
                  </w:divBdr>
                </w:div>
                <w:div w:id="1994986968">
                  <w:marLeft w:val="0"/>
                  <w:marRight w:val="0"/>
                  <w:marTop w:val="0"/>
                  <w:marBottom w:val="0"/>
                  <w:divBdr>
                    <w:top w:val="none" w:sz="0" w:space="0" w:color="auto"/>
                    <w:left w:val="none" w:sz="0" w:space="0" w:color="auto"/>
                    <w:bottom w:val="none" w:sz="0" w:space="0" w:color="auto"/>
                    <w:right w:val="none" w:sz="0" w:space="0" w:color="auto"/>
                  </w:divBdr>
                </w:div>
                <w:div w:id="545215025">
                  <w:marLeft w:val="0"/>
                  <w:marRight w:val="0"/>
                  <w:marTop w:val="0"/>
                  <w:marBottom w:val="0"/>
                  <w:divBdr>
                    <w:top w:val="none" w:sz="0" w:space="0" w:color="auto"/>
                    <w:left w:val="none" w:sz="0" w:space="0" w:color="auto"/>
                    <w:bottom w:val="none" w:sz="0" w:space="0" w:color="auto"/>
                    <w:right w:val="none" w:sz="0" w:space="0" w:color="auto"/>
                  </w:divBdr>
                </w:div>
                <w:div w:id="805316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5168276">
      <w:bodyDiv w:val="1"/>
      <w:marLeft w:val="0"/>
      <w:marRight w:val="0"/>
      <w:marTop w:val="0"/>
      <w:marBottom w:val="0"/>
      <w:divBdr>
        <w:top w:val="none" w:sz="0" w:space="0" w:color="auto"/>
        <w:left w:val="none" w:sz="0" w:space="0" w:color="auto"/>
        <w:bottom w:val="none" w:sz="0" w:space="0" w:color="auto"/>
        <w:right w:val="none" w:sz="0" w:space="0" w:color="auto"/>
      </w:divBdr>
      <w:divsChild>
        <w:div w:id="296449135">
          <w:marLeft w:val="0"/>
          <w:marRight w:val="0"/>
          <w:marTop w:val="0"/>
          <w:marBottom w:val="0"/>
          <w:divBdr>
            <w:top w:val="none" w:sz="0" w:space="0" w:color="auto"/>
            <w:left w:val="none" w:sz="0" w:space="0" w:color="auto"/>
            <w:bottom w:val="none" w:sz="0" w:space="0" w:color="auto"/>
            <w:right w:val="none" w:sz="0" w:space="0" w:color="auto"/>
          </w:divBdr>
        </w:div>
        <w:div w:id="1671328696">
          <w:marLeft w:val="0"/>
          <w:marRight w:val="0"/>
          <w:marTop w:val="0"/>
          <w:marBottom w:val="0"/>
          <w:divBdr>
            <w:top w:val="none" w:sz="0" w:space="0" w:color="auto"/>
            <w:left w:val="none" w:sz="0" w:space="0" w:color="auto"/>
            <w:bottom w:val="none" w:sz="0" w:space="0" w:color="auto"/>
            <w:right w:val="none" w:sz="0" w:space="0" w:color="auto"/>
          </w:divBdr>
        </w:div>
        <w:div w:id="1906336773">
          <w:marLeft w:val="0"/>
          <w:marRight w:val="0"/>
          <w:marTop w:val="0"/>
          <w:marBottom w:val="0"/>
          <w:divBdr>
            <w:top w:val="none" w:sz="0" w:space="0" w:color="auto"/>
            <w:left w:val="none" w:sz="0" w:space="0" w:color="auto"/>
            <w:bottom w:val="none" w:sz="0" w:space="0" w:color="auto"/>
            <w:right w:val="none" w:sz="0" w:space="0" w:color="auto"/>
          </w:divBdr>
        </w:div>
        <w:div w:id="1065296511">
          <w:marLeft w:val="0"/>
          <w:marRight w:val="0"/>
          <w:marTop w:val="0"/>
          <w:marBottom w:val="0"/>
          <w:divBdr>
            <w:top w:val="none" w:sz="0" w:space="0" w:color="auto"/>
            <w:left w:val="none" w:sz="0" w:space="0" w:color="auto"/>
            <w:bottom w:val="none" w:sz="0" w:space="0" w:color="auto"/>
            <w:right w:val="none" w:sz="0" w:space="0" w:color="auto"/>
          </w:divBdr>
        </w:div>
        <w:div w:id="1795948688">
          <w:marLeft w:val="0"/>
          <w:marRight w:val="0"/>
          <w:marTop w:val="0"/>
          <w:marBottom w:val="0"/>
          <w:divBdr>
            <w:top w:val="none" w:sz="0" w:space="0" w:color="auto"/>
            <w:left w:val="none" w:sz="0" w:space="0" w:color="auto"/>
            <w:bottom w:val="none" w:sz="0" w:space="0" w:color="auto"/>
            <w:right w:val="none" w:sz="0" w:space="0" w:color="auto"/>
          </w:divBdr>
        </w:div>
        <w:div w:id="489827575">
          <w:marLeft w:val="0"/>
          <w:marRight w:val="0"/>
          <w:marTop w:val="0"/>
          <w:marBottom w:val="0"/>
          <w:divBdr>
            <w:top w:val="none" w:sz="0" w:space="0" w:color="auto"/>
            <w:left w:val="none" w:sz="0" w:space="0" w:color="auto"/>
            <w:bottom w:val="none" w:sz="0" w:space="0" w:color="auto"/>
            <w:right w:val="none" w:sz="0" w:space="0" w:color="auto"/>
          </w:divBdr>
          <w:divsChild>
            <w:div w:id="595673473">
              <w:marLeft w:val="0"/>
              <w:marRight w:val="0"/>
              <w:marTop w:val="0"/>
              <w:marBottom w:val="0"/>
              <w:divBdr>
                <w:top w:val="none" w:sz="0" w:space="0" w:color="auto"/>
                <w:left w:val="none" w:sz="0" w:space="0" w:color="auto"/>
                <w:bottom w:val="none" w:sz="0" w:space="0" w:color="auto"/>
                <w:right w:val="none" w:sz="0" w:space="0" w:color="auto"/>
              </w:divBdr>
              <w:divsChild>
                <w:div w:id="163206219">
                  <w:marLeft w:val="0"/>
                  <w:marRight w:val="0"/>
                  <w:marTop w:val="0"/>
                  <w:marBottom w:val="0"/>
                  <w:divBdr>
                    <w:top w:val="none" w:sz="0" w:space="0" w:color="auto"/>
                    <w:left w:val="none" w:sz="0" w:space="0" w:color="auto"/>
                    <w:bottom w:val="none" w:sz="0" w:space="0" w:color="auto"/>
                    <w:right w:val="none" w:sz="0" w:space="0" w:color="auto"/>
                  </w:divBdr>
                </w:div>
                <w:div w:id="1482648584">
                  <w:marLeft w:val="0"/>
                  <w:marRight w:val="0"/>
                  <w:marTop w:val="0"/>
                  <w:marBottom w:val="0"/>
                  <w:divBdr>
                    <w:top w:val="none" w:sz="0" w:space="0" w:color="auto"/>
                    <w:left w:val="none" w:sz="0" w:space="0" w:color="auto"/>
                    <w:bottom w:val="none" w:sz="0" w:space="0" w:color="auto"/>
                    <w:right w:val="none" w:sz="0" w:space="0" w:color="auto"/>
                  </w:divBdr>
                </w:div>
                <w:div w:id="340812923">
                  <w:marLeft w:val="0"/>
                  <w:marRight w:val="0"/>
                  <w:marTop w:val="0"/>
                  <w:marBottom w:val="0"/>
                  <w:divBdr>
                    <w:top w:val="none" w:sz="0" w:space="0" w:color="auto"/>
                    <w:left w:val="none" w:sz="0" w:space="0" w:color="auto"/>
                    <w:bottom w:val="none" w:sz="0" w:space="0" w:color="auto"/>
                    <w:right w:val="none" w:sz="0" w:space="0" w:color="auto"/>
                  </w:divBdr>
                </w:div>
                <w:div w:id="14909058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8912593">
      <w:bodyDiv w:val="1"/>
      <w:marLeft w:val="0"/>
      <w:marRight w:val="0"/>
      <w:marTop w:val="0"/>
      <w:marBottom w:val="0"/>
      <w:divBdr>
        <w:top w:val="none" w:sz="0" w:space="0" w:color="auto"/>
        <w:left w:val="none" w:sz="0" w:space="0" w:color="auto"/>
        <w:bottom w:val="none" w:sz="0" w:space="0" w:color="auto"/>
        <w:right w:val="none" w:sz="0" w:space="0" w:color="auto"/>
      </w:divBdr>
    </w:div>
    <w:div w:id="530148821">
      <w:bodyDiv w:val="1"/>
      <w:marLeft w:val="0"/>
      <w:marRight w:val="0"/>
      <w:marTop w:val="0"/>
      <w:marBottom w:val="0"/>
      <w:divBdr>
        <w:top w:val="none" w:sz="0" w:space="0" w:color="auto"/>
        <w:left w:val="none" w:sz="0" w:space="0" w:color="auto"/>
        <w:bottom w:val="none" w:sz="0" w:space="0" w:color="auto"/>
        <w:right w:val="none" w:sz="0" w:space="0" w:color="auto"/>
      </w:divBdr>
    </w:div>
    <w:div w:id="565145493">
      <w:bodyDiv w:val="1"/>
      <w:marLeft w:val="0"/>
      <w:marRight w:val="0"/>
      <w:marTop w:val="0"/>
      <w:marBottom w:val="0"/>
      <w:divBdr>
        <w:top w:val="none" w:sz="0" w:space="0" w:color="auto"/>
        <w:left w:val="none" w:sz="0" w:space="0" w:color="auto"/>
        <w:bottom w:val="none" w:sz="0" w:space="0" w:color="auto"/>
        <w:right w:val="none" w:sz="0" w:space="0" w:color="auto"/>
      </w:divBdr>
    </w:div>
    <w:div w:id="576135442">
      <w:bodyDiv w:val="1"/>
      <w:marLeft w:val="0"/>
      <w:marRight w:val="0"/>
      <w:marTop w:val="0"/>
      <w:marBottom w:val="0"/>
      <w:divBdr>
        <w:top w:val="none" w:sz="0" w:space="0" w:color="auto"/>
        <w:left w:val="none" w:sz="0" w:space="0" w:color="auto"/>
        <w:bottom w:val="none" w:sz="0" w:space="0" w:color="auto"/>
        <w:right w:val="none" w:sz="0" w:space="0" w:color="auto"/>
      </w:divBdr>
    </w:div>
    <w:div w:id="576791701">
      <w:bodyDiv w:val="1"/>
      <w:marLeft w:val="0"/>
      <w:marRight w:val="0"/>
      <w:marTop w:val="0"/>
      <w:marBottom w:val="0"/>
      <w:divBdr>
        <w:top w:val="none" w:sz="0" w:space="0" w:color="auto"/>
        <w:left w:val="none" w:sz="0" w:space="0" w:color="auto"/>
        <w:bottom w:val="none" w:sz="0" w:space="0" w:color="auto"/>
        <w:right w:val="none" w:sz="0" w:space="0" w:color="auto"/>
      </w:divBdr>
    </w:div>
    <w:div w:id="588006195">
      <w:bodyDiv w:val="1"/>
      <w:marLeft w:val="0"/>
      <w:marRight w:val="0"/>
      <w:marTop w:val="0"/>
      <w:marBottom w:val="0"/>
      <w:divBdr>
        <w:top w:val="none" w:sz="0" w:space="0" w:color="auto"/>
        <w:left w:val="none" w:sz="0" w:space="0" w:color="auto"/>
        <w:bottom w:val="none" w:sz="0" w:space="0" w:color="auto"/>
        <w:right w:val="none" w:sz="0" w:space="0" w:color="auto"/>
      </w:divBdr>
    </w:div>
    <w:div w:id="641543022">
      <w:bodyDiv w:val="1"/>
      <w:marLeft w:val="0"/>
      <w:marRight w:val="0"/>
      <w:marTop w:val="0"/>
      <w:marBottom w:val="0"/>
      <w:divBdr>
        <w:top w:val="none" w:sz="0" w:space="0" w:color="auto"/>
        <w:left w:val="none" w:sz="0" w:space="0" w:color="auto"/>
        <w:bottom w:val="none" w:sz="0" w:space="0" w:color="auto"/>
        <w:right w:val="none" w:sz="0" w:space="0" w:color="auto"/>
      </w:divBdr>
      <w:divsChild>
        <w:div w:id="157306836">
          <w:marLeft w:val="0"/>
          <w:marRight w:val="0"/>
          <w:marTop w:val="0"/>
          <w:marBottom w:val="0"/>
          <w:divBdr>
            <w:top w:val="none" w:sz="0" w:space="0" w:color="auto"/>
            <w:left w:val="none" w:sz="0" w:space="0" w:color="auto"/>
            <w:bottom w:val="none" w:sz="0" w:space="0" w:color="auto"/>
            <w:right w:val="none" w:sz="0" w:space="0" w:color="auto"/>
          </w:divBdr>
          <w:divsChild>
            <w:div w:id="311327609">
              <w:marLeft w:val="0"/>
              <w:marRight w:val="0"/>
              <w:marTop w:val="0"/>
              <w:marBottom w:val="0"/>
              <w:divBdr>
                <w:top w:val="none" w:sz="0" w:space="0" w:color="auto"/>
                <w:left w:val="none" w:sz="0" w:space="0" w:color="auto"/>
                <w:bottom w:val="none" w:sz="0" w:space="0" w:color="auto"/>
                <w:right w:val="none" w:sz="0" w:space="0" w:color="auto"/>
              </w:divBdr>
              <w:divsChild>
                <w:div w:id="246037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6395020">
      <w:bodyDiv w:val="1"/>
      <w:marLeft w:val="0"/>
      <w:marRight w:val="0"/>
      <w:marTop w:val="0"/>
      <w:marBottom w:val="0"/>
      <w:divBdr>
        <w:top w:val="none" w:sz="0" w:space="0" w:color="auto"/>
        <w:left w:val="none" w:sz="0" w:space="0" w:color="auto"/>
        <w:bottom w:val="none" w:sz="0" w:space="0" w:color="auto"/>
        <w:right w:val="none" w:sz="0" w:space="0" w:color="auto"/>
      </w:divBdr>
    </w:div>
    <w:div w:id="684982426">
      <w:bodyDiv w:val="1"/>
      <w:marLeft w:val="0"/>
      <w:marRight w:val="0"/>
      <w:marTop w:val="0"/>
      <w:marBottom w:val="0"/>
      <w:divBdr>
        <w:top w:val="none" w:sz="0" w:space="0" w:color="auto"/>
        <w:left w:val="none" w:sz="0" w:space="0" w:color="auto"/>
        <w:bottom w:val="none" w:sz="0" w:space="0" w:color="auto"/>
        <w:right w:val="none" w:sz="0" w:space="0" w:color="auto"/>
      </w:divBdr>
    </w:div>
    <w:div w:id="695152909">
      <w:bodyDiv w:val="1"/>
      <w:marLeft w:val="0"/>
      <w:marRight w:val="0"/>
      <w:marTop w:val="0"/>
      <w:marBottom w:val="0"/>
      <w:divBdr>
        <w:top w:val="none" w:sz="0" w:space="0" w:color="auto"/>
        <w:left w:val="none" w:sz="0" w:space="0" w:color="auto"/>
        <w:bottom w:val="none" w:sz="0" w:space="0" w:color="auto"/>
        <w:right w:val="none" w:sz="0" w:space="0" w:color="auto"/>
      </w:divBdr>
    </w:div>
    <w:div w:id="699016299">
      <w:bodyDiv w:val="1"/>
      <w:marLeft w:val="0"/>
      <w:marRight w:val="0"/>
      <w:marTop w:val="0"/>
      <w:marBottom w:val="0"/>
      <w:divBdr>
        <w:top w:val="none" w:sz="0" w:space="0" w:color="auto"/>
        <w:left w:val="none" w:sz="0" w:space="0" w:color="auto"/>
        <w:bottom w:val="none" w:sz="0" w:space="0" w:color="auto"/>
        <w:right w:val="none" w:sz="0" w:space="0" w:color="auto"/>
      </w:divBdr>
    </w:div>
    <w:div w:id="743844607">
      <w:bodyDiv w:val="1"/>
      <w:marLeft w:val="0"/>
      <w:marRight w:val="0"/>
      <w:marTop w:val="0"/>
      <w:marBottom w:val="0"/>
      <w:divBdr>
        <w:top w:val="none" w:sz="0" w:space="0" w:color="auto"/>
        <w:left w:val="none" w:sz="0" w:space="0" w:color="auto"/>
        <w:bottom w:val="none" w:sz="0" w:space="0" w:color="auto"/>
        <w:right w:val="none" w:sz="0" w:space="0" w:color="auto"/>
      </w:divBdr>
    </w:div>
    <w:div w:id="749160226">
      <w:bodyDiv w:val="1"/>
      <w:marLeft w:val="0"/>
      <w:marRight w:val="0"/>
      <w:marTop w:val="0"/>
      <w:marBottom w:val="0"/>
      <w:divBdr>
        <w:top w:val="none" w:sz="0" w:space="0" w:color="auto"/>
        <w:left w:val="none" w:sz="0" w:space="0" w:color="auto"/>
        <w:bottom w:val="none" w:sz="0" w:space="0" w:color="auto"/>
        <w:right w:val="none" w:sz="0" w:space="0" w:color="auto"/>
      </w:divBdr>
    </w:div>
    <w:div w:id="766387393">
      <w:bodyDiv w:val="1"/>
      <w:marLeft w:val="0"/>
      <w:marRight w:val="0"/>
      <w:marTop w:val="0"/>
      <w:marBottom w:val="0"/>
      <w:divBdr>
        <w:top w:val="none" w:sz="0" w:space="0" w:color="auto"/>
        <w:left w:val="none" w:sz="0" w:space="0" w:color="auto"/>
        <w:bottom w:val="none" w:sz="0" w:space="0" w:color="auto"/>
        <w:right w:val="none" w:sz="0" w:space="0" w:color="auto"/>
      </w:divBdr>
    </w:div>
    <w:div w:id="822819926">
      <w:bodyDiv w:val="1"/>
      <w:marLeft w:val="0"/>
      <w:marRight w:val="0"/>
      <w:marTop w:val="0"/>
      <w:marBottom w:val="0"/>
      <w:divBdr>
        <w:top w:val="none" w:sz="0" w:space="0" w:color="auto"/>
        <w:left w:val="none" w:sz="0" w:space="0" w:color="auto"/>
        <w:bottom w:val="none" w:sz="0" w:space="0" w:color="auto"/>
        <w:right w:val="none" w:sz="0" w:space="0" w:color="auto"/>
      </w:divBdr>
      <w:divsChild>
        <w:div w:id="1919899268">
          <w:marLeft w:val="0"/>
          <w:marRight w:val="0"/>
          <w:marTop w:val="0"/>
          <w:marBottom w:val="0"/>
          <w:divBdr>
            <w:top w:val="none" w:sz="0" w:space="0" w:color="auto"/>
            <w:left w:val="none" w:sz="0" w:space="0" w:color="auto"/>
            <w:bottom w:val="none" w:sz="0" w:space="0" w:color="auto"/>
            <w:right w:val="none" w:sz="0" w:space="0" w:color="auto"/>
          </w:divBdr>
        </w:div>
        <w:div w:id="949363179">
          <w:marLeft w:val="0"/>
          <w:marRight w:val="0"/>
          <w:marTop w:val="0"/>
          <w:marBottom w:val="0"/>
          <w:divBdr>
            <w:top w:val="none" w:sz="0" w:space="0" w:color="auto"/>
            <w:left w:val="none" w:sz="0" w:space="0" w:color="auto"/>
            <w:bottom w:val="none" w:sz="0" w:space="0" w:color="auto"/>
            <w:right w:val="none" w:sz="0" w:space="0" w:color="auto"/>
          </w:divBdr>
        </w:div>
        <w:div w:id="1121877122">
          <w:marLeft w:val="0"/>
          <w:marRight w:val="0"/>
          <w:marTop w:val="0"/>
          <w:marBottom w:val="0"/>
          <w:divBdr>
            <w:top w:val="none" w:sz="0" w:space="0" w:color="auto"/>
            <w:left w:val="none" w:sz="0" w:space="0" w:color="auto"/>
            <w:bottom w:val="none" w:sz="0" w:space="0" w:color="auto"/>
            <w:right w:val="none" w:sz="0" w:space="0" w:color="auto"/>
          </w:divBdr>
        </w:div>
        <w:div w:id="829716642">
          <w:marLeft w:val="0"/>
          <w:marRight w:val="0"/>
          <w:marTop w:val="0"/>
          <w:marBottom w:val="0"/>
          <w:divBdr>
            <w:top w:val="none" w:sz="0" w:space="0" w:color="auto"/>
            <w:left w:val="none" w:sz="0" w:space="0" w:color="auto"/>
            <w:bottom w:val="none" w:sz="0" w:space="0" w:color="auto"/>
            <w:right w:val="none" w:sz="0" w:space="0" w:color="auto"/>
          </w:divBdr>
        </w:div>
        <w:div w:id="73360569">
          <w:marLeft w:val="0"/>
          <w:marRight w:val="0"/>
          <w:marTop w:val="0"/>
          <w:marBottom w:val="0"/>
          <w:divBdr>
            <w:top w:val="none" w:sz="0" w:space="0" w:color="auto"/>
            <w:left w:val="none" w:sz="0" w:space="0" w:color="auto"/>
            <w:bottom w:val="none" w:sz="0" w:space="0" w:color="auto"/>
            <w:right w:val="none" w:sz="0" w:space="0" w:color="auto"/>
          </w:divBdr>
          <w:divsChild>
            <w:div w:id="347299410">
              <w:marLeft w:val="0"/>
              <w:marRight w:val="0"/>
              <w:marTop w:val="0"/>
              <w:marBottom w:val="0"/>
              <w:divBdr>
                <w:top w:val="none" w:sz="0" w:space="0" w:color="auto"/>
                <w:left w:val="none" w:sz="0" w:space="0" w:color="auto"/>
                <w:bottom w:val="none" w:sz="0" w:space="0" w:color="auto"/>
                <w:right w:val="none" w:sz="0" w:space="0" w:color="auto"/>
              </w:divBdr>
              <w:divsChild>
                <w:div w:id="400837938">
                  <w:marLeft w:val="0"/>
                  <w:marRight w:val="0"/>
                  <w:marTop w:val="0"/>
                  <w:marBottom w:val="0"/>
                  <w:divBdr>
                    <w:top w:val="none" w:sz="0" w:space="0" w:color="auto"/>
                    <w:left w:val="none" w:sz="0" w:space="0" w:color="auto"/>
                    <w:bottom w:val="none" w:sz="0" w:space="0" w:color="auto"/>
                    <w:right w:val="none" w:sz="0" w:space="0" w:color="auto"/>
                  </w:divBdr>
                </w:div>
                <w:div w:id="323559066">
                  <w:marLeft w:val="0"/>
                  <w:marRight w:val="0"/>
                  <w:marTop w:val="0"/>
                  <w:marBottom w:val="0"/>
                  <w:divBdr>
                    <w:top w:val="none" w:sz="0" w:space="0" w:color="auto"/>
                    <w:left w:val="none" w:sz="0" w:space="0" w:color="auto"/>
                    <w:bottom w:val="none" w:sz="0" w:space="0" w:color="auto"/>
                    <w:right w:val="none" w:sz="0" w:space="0" w:color="auto"/>
                  </w:divBdr>
                </w:div>
                <w:div w:id="2071221788">
                  <w:marLeft w:val="0"/>
                  <w:marRight w:val="0"/>
                  <w:marTop w:val="0"/>
                  <w:marBottom w:val="0"/>
                  <w:divBdr>
                    <w:top w:val="none" w:sz="0" w:space="0" w:color="auto"/>
                    <w:left w:val="none" w:sz="0" w:space="0" w:color="auto"/>
                    <w:bottom w:val="none" w:sz="0" w:space="0" w:color="auto"/>
                    <w:right w:val="none" w:sz="0" w:space="0" w:color="auto"/>
                  </w:divBdr>
                </w:div>
                <w:div w:id="436218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0751812">
      <w:bodyDiv w:val="1"/>
      <w:marLeft w:val="0"/>
      <w:marRight w:val="0"/>
      <w:marTop w:val="0"/>
      <w:marBottom w:val="0"/>
      <w:divBdr>
        <w:top w:val="none" w:sz="0" w:space="0" w:color="auto"/>
        <w:left w:val="none" w:sz="0" w:space="0" w:color="auto"/>
        <w:bottom w:val="none" w:sz="0" w:space="0" w:color="auto"/>
        <w:right w:val="none" w:sz="0" w:space="0" w:color="auto"/>
      </w:divBdr>
    </w:div>
    <w:div w:id="868491533">
      <w:bodyDiv w:val="1"/>
      <w:marLeft w:val="0"/>
      <w:marRight w:val="0"/>
      <w:marTop w:val="0"/>
      <w:marBottom w:val="0"/>
      <w:divBdr>
        <w:top w:val="none" w:sz="0" w:space="0" w:color="auto"/>
        <w:left w:val="none" w:sz="0" w:space="0" w:color="auto"/>
        <w:bottom w:val="none" w:sz="0" w:space="0" w:color="auto"/>
        <w:right w:val="none" w:sz="0" w:space="0" w:color="auto"/>
      </w:divBdr>
    </w:div>
    <w:div w:id="935134205">
      <w:bodyDiv w:val="1"/>
      <w:marLeft w:val="0"/>
      <w:marRight w:val="0"/>
      <w:marTop w:val="0"/>
      <w:marBottom w:val="0"/>
      <w:divBdr>
        <w:top w:val="none" w:sz="0" w:space="0" w:color="auto"/>
        <w:left w:val="none" w:sz="0" w:space="0" w:color="auto"/>
        <w:bottom w:val="none" w:sz="0" w:space="0" w:color="auto"/>
        <w:right w:val="none" w:sz="0" w:space="0" w:color="auto"/>
      </w:divBdr>
    </w:div>
    <w:div w:id="947350684">
      <w:bodyDiv w:val="1"/>
      <w:marLeft w:val="0"/>
      <w:marRight w:val="0"/>
      <w:marTop w:val="0"/>
      <w:marBottom w:val="0"/>
      <w:divBdr>
        <w:top w:val="none" w:sz="0" w:space="0" w:color="auto"/>
        <w:left w:val="none" w:sz="0" w:space="0" w:color="auto"/>
        <w:bottom w:val="none" w:sz="0" w:space="0" w:color="auto"/>
        <w:right w:val="none" w:sz="0" w:space="0" w:color="auto"/>
      </w:divBdr>
    </w:div>
    <w:div w:id="1010788894">
      <w:bodyDiv w:val="1"/>
      <w:marLeft w:val="0"/>
      <w:marRight w:val="0"/>
      <w:marTop w:val="0"/>
      <w:marBottom w:val="0"/>
      <w:divBdr>
        <w:top w:val="none" w:sz="0" w:space="0" w:color="auto"/>
        <w:left w:val="none" w:sz="0" w:space="0" w:color="auto"/>
        <w:bottom w:val="none" w:sz="0" w:space="0" w:color="auto"/>
        <w:right w:val="none" w:sz="0" w:space="0" w:color="auto"/>
      </w:divBdr>
    </w:div>
    <w:div w:id="1030303522">
      <w:bodyDiv w:val="1"/>
      <w:marLeft w:val="0"/>
      <w:marRight w:val="0"/>
      <w:marTop w:val="0"/>
      <w:marBottom w:val="0"/>
      <w:divBdr>
        <w:top w:val="none" w:sz="0" w:space="0" w:color="auto"/>
        <w:left w:val="none" w:sz="0" w:space="0" w:color="auto"/>
        <w:bottom w:val="none" w:sz="0" w:space="0" w:color="auto"/>
        <w:right w:val="none" w:sz="0" w:space="0" w:color="auto"/>
      </w:divBdr>
    </w:div>
    <w:div w:id="1065683952">
      <w:bodyDiv w:val="1"/>
      <w:marLeft w:val="0"/>
      <w:marRight w:val="0"/>
      <w:marTop w:val="0"/>
      <w:marBottom w:val="0"/>
      <w:divBdr>
        <w:top w:val="none" w:sz="0" w:space="0" w:color="auto"/>
        <w:left w:val="none" w:sz="0" w:space="0" w:color="auto"/>
        <w:bottom w:val="none" w:sz="0" w:space="0" w:color="auto"/>
        <w:right w:val="none" w:sz="0" w:space="0" w:color="auto"/>
      </w:divBdr>
    </w:div>
    <w:div w:id="1080103980">
      <w:bodyDiv w:val="1"/>
      <w:marLeft w:val="0"/>
      <w:marRight w:val="0"/>
      <w:marTop w:val="0"/>
      <w:marBottom w:val="0"/>
      <w:divBdr>
        <w:top w:val="none" w:sz="0" w:space="0" w:color="auto"/>
        <w:left w:val="none" w:sz="0" w:space="0" w:color="auto"/>
        <w:bottom w:val="none" w:sz="0" w:space="0" w:color="auto"/>
        <w:right w:val="none" w:sz="0" w:space="0" w:color="auto"/>
      </w:divBdr>
    </w:div>
    <w:div w:id="1094133017">
      <w:bodyDiv w:val="1"/>
      <w:marLeft w:val="0"/>
      <w:marRight w:val="0"/>
      <w:marTop w:val="0"/>
      <w:marBottom w:val="0"/>
      <w:divBdr>
        <w:top w:val="none" w:sz="0" w:space="0" w:color="auto"/>
        <w:left w:val="none" w:sz="0" w:space="0" w:color="auto"/>
        <w:bottom w:val="none" w:sz="0" w:space="0" w:color="auto"/>
        <w:right w:val="none" w:sz="0" w:space="0" w:color="auto"/>
      </w:divBdr>
    </w:div>
    <w:div w:id="1147015931">
      <w:bodyDiv w:val="1"/>
      <w:marLeft w:val="0"/>
      <w:marRight w:val="0"/>
      <w:marTop w:val="0"/>
      <w:marBottom w:val="0"/>
      <w:divBdr>
        <w:top w:val="none" w:sz="0" w:space="0" w:color="auto"/>
        <w:left w:val="none" w:sz="0" w:space="0" w:color="auto"/>
        <w:bottom w:val="none" w:sz="0" w:space="0" w:color="auto"/>
        <w:right w:val="none" w:sz="0" w:space="0" w:color="auto"/>
      </w:divBdr>
    </w:div>
    <w:div w:id="1152065394">
      <w:bodyDiv w:val="1"/>
      <w:marLeft w:val="0"/>
      <w:marRight w:val="0"/>
      <w:marTop w:val="0"/>
      <w:marBottom w:val="0"/>
      <w:divBdr>
        <w:top w:val="none" w:sz="0" w:space="0" w:color="auto"/>
        <w:left w:val="none" w:sz="0" w:space="0" w:color="auto"/>
        <w:bottom w:val="none" w:sz="0" w:space="0" w:color="auto"/>
        <w:right w:val="none" w:sz="0" w:space="0" w:color="auto"/>
      </w:divBdr>
    </w:div>
    <w:div w:id="1190222550">
      <w:bodyDiv w:val="1"/>
      <w:marLeft w:val="0"/>
      <w:marRight w:val="0"/>
      <w:marTop w:val="0"/>
      <w:marBottom w:val="0"/>
      <w:divBdr>
        <w:top w:val="none" w:sz="0" w:space="0" w:color="auto"/>
        <w:left w:val="none" w:sz="0" w:space="0" w:color="auto"/>
        <w:bottom w:val="none" w:sz="0" w:space="0" w:color="auto"/>
        <w:right w:val="none" w:sz="0" w:space="0" w:color="auto"/>
      </w:divBdr>
    </w:div>
    <w:div w:id="1225069645">
      <w:bodyDiv w:val="1"/>
      <w:marLeft w:val="0"/>
      <w:marRight w:val="0"/>
      <w:marTop w:val="0"/>
      <w:marBottom w:val="0"/>
      <w:divBdr>
        <w:top w:val="none" w:sz="0" w:space="0" w:color="auto"/>
        <w:left w:val="none" w:sz="0" w:space="0" w:color="auto"/>
        <w:bottom w:val="none" w:sz="0" w:space="0" w:color="auto"/>
        <w:right w:val="none" w:sz="0" w:space="0" w:color="auto"/>
      </w:divBdr>
      <w:divsChild>
        <w:div w:id="1950576673">
          <w:marLeft w:val="0"/>
          <w:marRight w:val="0"/>
          <w:marTop w:val="0"/>
          <w:marBottom w:val="0"/>
          <w:divBdr>
            <w:top w:val="none" w:sz="0" w:space="0" w:color="auto"/>
            <w:left w:val="none" w:sz="0" w:space="0" w:color="auto"/>
            <w:bottom w:val="none" w:sz="0" w:space="0" w:color="auto"/>
            <w:right w:val="none" w:sz="0" w:space="0" w:color="auto"/>
          </w:divBdr>
        </w:div>
        <w:div w:id="1006131504">
          <w:marLeft w:val="0"/>
          <w:marRight w:val="0"/>
          <w:marTop w:val="0"/>
          <w:marBottom w:val="0"/>
          <w:divBdr>
            <w:top w:val="none" w:sz="0" w:space="0" w:color="auto"/>
            <w:left w:val="none" w:sz="0" w:space="0" w:color="auto"/>
            <w:bottom w:val="none" w:sz="0" w:space="0" w:color="auto"/>
            <w:right w:val="none" w:sz="0" w:space="0" w:color="auto"/>
          </w:divBdr>
        </w:div>
        <w:div w:id="799425179">
          <w:marLeft w:val="0"/>
          <w:marRight w:val="0"/>
          <w:marTop w:val="0"/>
          <w:marBottom w:val="0"/>
          <w:divBdr>
            <w:top w:val="none" w:sz="0" w:space="0" w:color="auto"/>
            <w:left w:val="none" w:sz="0" w:space="0" w:color="auto"/>
            <w:bottom w:val="none" w:sz="0" w:space="0" w:color="auto"/>
            <w:right w:val="none" w:sz="0" w:space="0" w:color="auto"/>
          </w:divBdr>
        </w:div>
        <w:div w:id="1430542889">
          <w:marLeft w:val="0"/>
          <w:marRight w:val="0"/>
          <w:marTop w:val="0"/>
          <w:marBottom w:val="0"/>
          <w:divBdr>
            <w:top w:val="none" w:sz="0" w:space="0" w:color="auto"/>
            <w:left w:val="none" w:sz="0" w:space="0" w:color="auto"/>
            <w:bottom w:val="none" w:sz="0" w:space="0" w:color="auto"/>
            <w:right w:val="none" w:sz="0" w:space="0" w:color="auto"/>
          </w:divBdr>
        </w:div>
        <w:div w:id="1218004642">
          <w:marLeft w:val="0"/>
          <w:marRight w:val="0"/>
          <w:marTop w:val="0"/>
          <w:marBottom w:val="0"/>
          <w:divBdr>
            <w:top w:val="none" w:sz="0" w:space="0" w:color="auto"/>
            <w:left w:val="none" w:sz="0" w:space="0" w:color="auto"/>
            <w:bottom w:val="none" w:sz="0" w:space="0" w:color="auto"/>
            <w:right w:val="none" w:sz="0" w:space="0" w:color="auto"/>
          </w:divBdr>
          <w:divsChild>
            <w:div w:id="1629781516">
              <w:marLeft w:val="0"/>
              <w:marRight w:val="0"/>
              <w:marTop w:val="0"/>
              <w:marBottom w:val="0"/>
              <w:divBdr>
                <w:top w:val="none" w:sz="0" w:space="0" w:color="auto"/>
                <w:left w:val="none" w:sz="0" w:space="0" w:color="auto"/>
                <w:bottom w:val="none" w:sz="0" w:space="0" w:color="auto"/>
                <w:right w:val="none" w:sz="0" w:space="0" w:color="auto"/>
              </w:divBdr>
              <w:divsChild>
                <w:div w:id="2066103855">
                  <w:marLeft w:val="0"/>
                  <w:marRight w:val="0"/>
                  <w:marTop w:val="0"/>
                  <w:marBottom w:val="0"/>
                  <w:divBdr>
                    <w:top w:val="none" w:sz="0" w:space="0" w:color="auto"/>
                    <w:left w:val="none" w:sz="0" w:space="0" w:color="auto"/>
                    <w:bottom w:val="none" w:sz="0" w:space="0" w:color="auto"/>
                    <w:right w:val="none" w:sz="0" w:space="0" w:color="auto"/>
                  </w:divBdr>
                </w:div>
                <w:div w:id="938950004">
                  <w:marLeft w:val="0"/>
                  <w:marRight w:val="0"/>
                  <w:marTop w:val="0"/>
                  <w:marBottom w:val="0"/>
                  <w:divBdr>
                    <w:top w:val="none" w:sz="0" w:space="0" w:color="auto"/>
                    <w:left w:val="none" w:sz="0" w:space="0" w:color="auto"/>
                    <w:bottom w:val="none" w:sz="0" w:space="0" w:color="auto"/>
                    <w:right w:val="none" w:sz="0" w:space="0" w:color="auto"/>
                  </w:divBdr>
                </w:div>
                <w:div w:id="812019831">
                  <w:marLeft w:val="0"/>
                  <w:marRight w:val="0"/>
                  <w:marTop w:val="0"/>
                  <w:marBottom w:val="0"/>
                  <w:divBdr>
                    <w:top w:val="none" w:sz="0" w:space="0" w:color="auto"/>
                    <w:left w:val="none" w:sz="0" w:space="0" w:color="auto"/>
                    <w:bottom w:val="none" w:sz="0" w:space="0" w:color="auto"/>
                    <w:right w:val="none" w:sz="0" w:space="0" w:color="auto"/>
                  </w:divBdr>
                </w:div>
                <w:div w:id="1063598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5722118">
      <w:bodyDiv w:val="1"/>
      <w:marLeft w:val="0"/>
      <w:marRight w:val="0"/>
      <w:marTop w:val="0"/>
      <w:marBottom w:val="0"/>
      <w:divBdr>
        <w:top w:val="none" w:sz="0" w:space="0" w:color="auto"/>
        <w:left w:val="none" w:sz="0" w:space="0" w:color="auto"/>
        <w:bottom w:val="none" w:sz="0" w:space="0" w:color="auto"/>
        <w:right w:val="none" w:sz="0" w:space="0" w:color="auto"/>
      </w:divBdr>
    </w:div>
    <w:div w:id="1241059554">
      <w:bodyDiv w:val="1"/>
      <w:marLeft w:val="0"/>
      <w:marRight w:val="0"/>
      <w:marTop w:val="0"/>
      <w:marBottom w:val="0"/>
      <w:divBdr>
        <w:top w:val="none" w:sz="0" w:space="0" w:color="auto"/>
        <w:left w:val="none" w:sz="0" w:space="0" w:color="auto"/>
        <w:bottom w:val="none" w:sz="0" w:space="0" w:color="auto"/>
        <w:right w:val="none" w:sz="0" w:space="0" w:color="auto"/>
      </w:divBdr>
    </w:div>
    <w:div w:id="1247301431">
      <w:bodyDiv w:val="1"/>
      <w:marLeft w:val="0"/>
      <w:marRight w:val="0"/>
      <w:marTop w:val="0"/>
      <w:marBottom w:val="0"/>
      <w:divBdr>
        <w:top w:val="none" w:sz="0" w:space="0" w:color="auto"/>
        <w:left w:val="none" w:sz="0" w:space="0" w:color="auto"/>
        <w:bottom w:val="none" w:sz="0" w:space="0" w:color="auto"/>
        <w:right w:val="none" w:sz="0" w:space="0" w:color="auto"/>
      </w:divBdr>
    </w:div>
    <w:div w:id="1294601897">
      <w:bodyDiv w:val="1"/>
      <w:marLeft w:val="0"/>
      <w:marRight w:val="0"/>
      <w:marTop w:val="0"/>
      <w:marBottom w:val="0"/>
      <w:divBdr>
        <w:top w:val="none" w:sz="0" w:space="0" w:color="auto"/>
        <w:left w:val="none" w:sz="0" w:space="0" w:color="auto"/>
        <w:bottom w:val="none" w:sz="0" w:space="0" w:color="auto"/>
        <w:right w:val="none" w:sz="0" w:space="0" w:color="auto"/>
      </w:divBdr>
    </w:div>
    <w:div w:id="1303344601">
      <w:bodyDiv w:val="1"/>
      <w:marLeft w:val="0"/>
      <w:marRight w:val="0"/>
      <w:marTop w:val="0"/>
      <w:marBottom w:val="0"/>
      <w:divBdr>
        <w:top w:val="none" w:sz="0" w:space="0" w:color="auto"/>
        <w:left w:val="none" w:sz="0" w:space="0" w:color="auto"/>
        <w:bottom w:val="none" w:sz="0" w:space="0" w:color="auto"/>
        <w:right w:val="none" w:sz="0" w:space="0" w:color="auto"/>
      </w:divBdr>
    </w:div>
    <w:div w:id="1328250233">
      <w:bodyDiv w:val="1"/>
      <w:marLeft w:val="0"/>
      <w:marRight w:val="0"/>
      <w:marTop w:val="0"/>
      <w:marBottom w:val="0"/>
      <w:divBdr>
        <w:top w:val="none" w:sz="0" w:space="0" w:color="auto"/>
        <w:left w:val="none" w:sz="0" w:space="0" w:color="auto"/>
        <w:bottom w:val="none" w:sz="0" w:space="0" w:color="auto"/>
        <w:right w:val="none" w:sz="0" w:space="0" w:color="auto"/>
      </w:divBdr>
      <w:divsChild>
        <w:div w:id="140124745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41441985">
              <w:marLeft w:val="0"/>
              <w:marRight w:val="0"/>
              <w:marTop w:val="0"/>
              <w:marBottom w:val="0"/>
              <w:divBdr>
                <w:top w:val="none" w:sz="0" w:space="0" w:color="auto"/>
                <w:left w:val="none" w:sz="0" w:space="0" w:color="auto"/>
                <w:bottom w:val="none" w:sz="0" w:space="0" w:color="auto"/>
                <w:right w:val="none" w:sz="0" w:space="0" w:color="auto"/>
              </w:divBdr>
              <w:divsChild>
                <w:div w:id="16321536">
                  <w:marLeft w:val="0"/>
                  <w:marRight w:val="0"/>
                  <w:marTop w:val="0"/>
                  <w:marBottom w:val="0"/>
                  <w:divBdr>
                    <w:top w:val="none" w:sz="0" w:space="0" w:color="auto"/>
                    <w:left w:val="none" w:sz="0" w:space="0" w:color="auto"/>
                    <w:bottom w:val="none" w:sz="0" w:space="0" w:color="auto"/>
                    <w:right w:val="none" w:sz="0" w:space="0" w:color="auto"/>
                  </w:divBdr>
                  <w:divsChild>
                    <w:div w:id="2130662069">
                      <w:marLeft w:val="0"/>
                      <w:marRight w:val="0"/>
                      <w:marTop w:val="0"/>
                      <w:marBottom w:val="0"/>
                      <w:divBdr>
                        <w:top w:val="none" w:sz="0" w:space="0" w:color="auto"/>
                        <w:left w:val="none" w:sz="0" w:space="0" w:color="auto"/>
                        <w:bottom w:val="none" w:sz="0" w:space="0" w:color="auto"/>
                        <w:right w:val="none" w:sz="0" w:space="0" w:color="auto"/>
                      </w:divBdr>
                      <w:divsChild>
                        <w:div w:id="836312813">
                          <w:marLeft w:val="0"/>
                          <w:marRight w:val="0"/>
                          <w:marTop w:val="0"/>
                          <w:marBottom w:val="0"/>
                          <w:divBdr>
                            <w:top w:val="none" w:sz="0" w:space="0" w:color="auto"/>
                            <w:left w:val="none" w:sz="0" w:space="0" w:color="auto"/>
                            <w:bottom w:val="none" w:sz="0" w:space="0" w:color="auto"/>
                            <w:right w:val="none" w:sz="0" w:space="0" w:color="auto"/>
                          </w:divBdr>
                          <w:divsChild>
                            <w:div w:id="1910463235">
                              <w:marLeft w:val="0"/>
                              <w:marRight w:val="0"/>
                              <w:marTop w:val="12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88135612">
      <w:bodyDiv w:val="1"/>
      <w:marLeft w:val="0"/>
      <w:marRight w:val="0"/>
      <w:marTop w:val="0"/>
      <w:marBottom w:val="0"/>
      <w:divBdr>
        <w:top w:val="none" w:sz="0" w:space="0" w:color="auto"/>
        <w:left w:val="none" w:sz="0" w:space="0" w:color="auto"/>
        <w:bottom w:val="none" w:sz="0" w:space="0" w:color="auto"/>
        <w:right w:val="none" w:sz="0" w:space="0" w:color="auto"/>
      </w:divBdr>
    </w:div>
    <w:div w:id="1587953570">
      <w:bodyDiv w:val="1"/>
      <w:marLeft w:val="0"/>
      <w:marRight w:val="0"/>
      <w:marTop w:val="0"/>
      <w:marBottom w:val="0"/>
      <w:divBdr>
        <w:top w:val="none" w:sz="0" w:space="0" w:color="auto"/>
        <w:left w:val="none" w:sz="0" w:space="0" w:color="auto"/>
        <w:bottom w:val="none" w:sz="0" w:space="0" w:color="auto"/>
        <w:right w:val="none" w:sz="0" w:space="0" w:color="auto"/>
      </w:divBdr>
    </w:div>
    <w:div w:id="1642494975">
      <w:bodyDiv w:val="1"/>
      <w:marLeft w:val="0"/>
      <w:marRight w:val="0"/>
      <w:marTop w:val="0"/>
      <w:marBottom w:val="0"/>
      <w:divBdr>
        <w:top w:val="none" w:sz="0" w:space="0" w:color="auto"/>
        <w:left w:val="none" w:sz="0" w:space="0" w:color="auto"/>
        <w:bottom w:val="none" w:sz="0" w:space="0" w:color="auto"/>
        <w:right w:val="none" w:sz="0" w:space="0" w:color="auto"/>
      </w:divBdr>
      <w:divsChild>
        <w:div w:id="60962569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84451182">
              <w:marLeft w:val="0"/>
              <w:marRight w:val="0"/>
              <w:marTop w:val="0"/>
              <w:marBottom w:val="0"/>
              <w:divBdr>
                <w:top w:val="none" w:sz="0" w:space="0" w:color="auto"/>
                <w:left w:val="none" w:sz="0" w:space="0" w:color="auto"/>
                <w:bottom w:val="none" w:sz="0" w:space="0" w:color="auto"/>
                <w:right w:val="none" w:sz="0" w:space="0" w:color="auto"/>
              </w:divBdr>
              <w:divsChild>
                <w:div w:id="491608017">
                  <w:marLeft w:val="0"/>
                  <w:marRight w:val="0"/>
                  <w:marTop w:val="0"/>
                  <w:marBottom w:val="0"/>
                  <w:divBdr>
                    <w:top w:val="none" w:sz="0" w:space="0" w:color="auto"/>
                    <w:left w:val="none" w:sz="0" w:space="0" w:color="auto"/>
                    <w:bottom w:val="none" w:sz="0" w:space="0" w:color="auto"/>
                    <w:right w:val="none" w:sz="0" w:space="0" w:color="auto"/>
                  </w:divBdr>
                  <w:divsChild>
                    <w:div w:id="1415543163">
                      <w:marLeft w:val="0"/>
                      <w:marRight w:val="0"/>
                      <w:marTop w:val="0"/>
                      <w:marBottom w:val="0"/>
                      <w:divBdr>
                        <w:top w:val="none" w:sz="0" w:space="0" w:color="auto"/>
                        <w:left w:val="none" w:sz="0" w:space="0" w:color="auto"/>
                        <w:bottom w:val="none" w:sz="0" w:space="0" w:color="auto"/>
                        <w:right w:val="none" w:sz="0" w:space="0" w:color="auto"/>
                      </w:divBdr>
                      <w:divsChild>
                        <w:div w:id="1827042841">
                          <w:marLeft w:val="0"/>
                          <w:marRight w:val="0"/>
                          <w:marTop w:val="0"/>
                          <w:marBottom w:val="0"/>
                          <w:divBdr>
                            <w:top w:val="none" w:sz="0" w:space="0" w:color="auto"/>
                            <w:left w:val="none" w:sz="0" w:space="0" w:color="auto"/>
                            <w:bottom w:val="none" w:sz="0" w:space="0" w:color="auto"/>
                            <w:right w:val="none" w:sz="0" w:space="0" w:color="auto"/>
                          </w:divBdr>
                          <w:divsChild>
                            <w:div w:id="1193570770">
                              <w:marLeft w:val="0"/>
                              <w:marRight w:val="0"/>
                              <w:marTop w:val="12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71522818">
      <w:bodyDiv w:val="1"/>
      <w:marLeft w:val="0"/>
      <w:marRight w:val="0"/>
      <w:marTop w:val="0"/>
      <w:marBottom w:val="0"/>
      <w:divBdr>
        <w:top w:val="none" w:sz="0" w:space="0" w:color="auto"/>
        <w:left w:val="none" w:sz="0" w:space="0" w:color="auto"/>
        <w:bottom w:val="none" w:sz="0" w:space="0" w:color="auto"/>
        <w:right w:val="none" w:sz="0" w:space="0" w:color="auto"/>
      </w:divBdr>
    </w:div>
    <w:div w:id="1752776463">
      <w:bodyDiv w:val="1"/>
      <w:marLeft w:val="0"/>
      <w:marRight w:val="0"/>
      <w:marTop w:val="0"/>
      <w:marBottom w:val="0"/>
      <w:divBdr>
        <w:top w:val="none" w:sz="0" w:space="0" w:color="auto"/>
        <w:left w:val="none" w:sz="0" w:space="0" w:color="auto"/>
        <w:bottom w:val="none" w:sz="0" w:space="0" w:color="auto"/>
        <w:right w:val="none" w:sz="0" w:space="0" w:color="auto"/>
      </w:divBdr>
    </w:div>
    <w:div w:id="1781486078">
      <w:bodyDiv w:val="1"/>
      <w:marLeft w:val="0"/>
      <w:marRight w:val="0"/>
      <w:marTop w:val="0"/>
      <w:marBottom w:val="0"/>
      <w:divBdr>
        <w:top w:val="none" w:sz="0" w:space="0" w:color="auto"/>
        <w:left w:val="none" w:sz="0" w:space="0" w:color="auto"/>
        <w:bottom w:val="none" w:sz="0" w:space="0" w:color="auto"/>
        <w:right w:val="none" w:sz="0" w:space="0" w:color="auto"/>
      </w:divBdr>
    </w:div>
    <w:div w:id="1808357648">
      <w:bodyDiv w:val="1"/>
      <w:marLeft w:val="0"/>
      <w:marRight w:val="0"/>
      <w:marTop w:val="0"/>
      <w:marBottom w:val="0"/>
      <w:divBdr>
        <w:top w:val="none" w:sz="0" w:space="0" w:color="auto"/>
        <w:left w:val="none" w:sz="0" w:space="0" w:color="auto"/>
        <w:bottom w:val="none" w:sz="0" w:space="0" w:color="auto"/>
        <w:right w:val="none" w:sz="0" w:space="0" w:color="auto"/>
      </w:divBdr>
    </w:div>
    <w:div w:id="1955401196">
      <w:bodyDiv w:val="1"/>
      <w:marLeft w:val="0"/>
      <w:marRight w:val="0"/>
      <w:marTop w:val="0"/>
      <w:marBottom w:val="0"/>
      <w:divBdr>
        <w:top w:val="none" w:sz="0" w:space="0" w:color="auto"/>
        <w:left w:val="none" w:sz="0" w:space="0" w:color="auto"/>
        <w:bottom w:val="none" w:sz="0" w:space="0" w:color="auto"/>
        <w:right w:val="none" w:sz="0" w:space="0" w:color="auto"/>
      </w:divBdr>
    </w:div>
    <w:div w:id="1985039884">
      <w:bodyDiv w:val="1"/>
      <w:marLeft w:val="0"/>
      <w:marRight w:val="0"/>
      <w:marTop w:val="0"/>
      <w:marBottom w:val="0"/>
      <w:divBdr>
        <w:top w:val="none" w:sz="0" w:space="0" w:color="auto"/>
        <w:left w:val="none" w:sz="0" w:space="0" w:color="auto"/>
        <w:bottom w:val="none" w:sz="0" w:space="0" w:color="auto"/>
        <w:right w:val="none" w:sz="0" w:space="0" w:color="auto"/>
      </w:divBdr>
    </w:div>
    <w:div w:id="2096323841">
      <w:bodyDiv w:val="1"/>
      <w:marLeft w:val="0"/>
      <w:marRight w:val="0"/>
      <w:marTop w:val="0"/>
      <w:marBottom w:val="0"/>
      <w:divBdr>
        <w:top w:val="none" w:sz="0" w:space="0" w:color="auto"/>
        <w:left w:val="none" w:sz="0" w:space="0" w:color="auto"/>
        <w:bottom w:val="none" w:sz="0" w:space="0" w:color="auto"/>
        <w:right w:val="none" w:sz="0" w:space="0" w:color="auto"/>
      </w:divBdr>
    </w:div>
    <w:div w:id="2103448867">
      <w:bodyDiv w:val="1"/>
      <w:marLeft w:val="0"/>
      <w:marRight w:val="0"/>
      <w:marTop w:val="0"/>
      <w:marBottom w:val="0"/>
      <w:divBdr>
        <w:top w:val="none" w:sz="0" w:space="0" w:color="auto"/>
        <w:left w:val="none" w:sz="0" w:space="0" w:color="auto"/>
        <w:bottom w:val="none" w:sz="0" w:space="0" w:color="auto"/>
        <w:right w:val="none" w:sz="0" w:space="0" w:color="auto"/>
      </w:divBdr>
    </w:div>
    <w:div w:id="2126271403">
      <w:bodyDiv w:val="1"/>
      <w:marLeft w:val="0"/>
      <w:marRight w:val="0"/>
      <w:marTop w:val="0"/>
      <w:marBottom w:val="0"/>
      <w:divBdr>
        <w:top w:val="none" w:sz="0" w:space="0" w:color="auto"/>
        <w:left w:val="none" w:sz="0" w:space="0" w:color="auto"/>
        <w:bottom w:val="none" w:sz="0" w:space="0" w:color="auto"/>
        <w:right w:val="none" w:sz="0" w:space="0" w:color="auto"/>
      </w:divBdr>
    </w:div>
    <w:div w:id="213929474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1659FF-BD01-5745-9B04-8C3B24D6FB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38</TotalTime>
  <Pages>4</Pages>
  <Words>2208</Words>
  <Characters>12588</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14767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Emmanuel Ngompe</cp:lastModifiedBy>
  <cp:revision>9</cp:revision>
  <cp:lastPrinted>2019-02-25T14:05:00Z</cp:lastPrinted>
  <dcterms:created xsi:type="dcterms:W3CDTF">2025-02-06T19:25:00Z</dcterms:created>
  <dcterms:modified xsi:type="dcterms:W3CDTF">2025-03-28T13:48:00Z</dcterms:modified>
  <cp:category/>
</cp:coreProperties>
</file>